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1FA3C" w14:textId="77777777" w:rsidR="008D1D34" w:rsidRPr="008D1D34" w:rsidRDefault="008D1D34" w:rsidP="008D1D34">
      <w:pPr>
        <w:spacing w:before="100" w:beforeAutospacing="1" w:after="100" w:afterAutospacing="1" w:line="240" w:lineRule="auto"/>
        <w:rPr>
          <w:rFonts w:eastAsia="Times New Roman" w:cs="Times New Roman"/>
          <w:sz w:val="44"/>
          <w:szCs w:val="44"/>
          <w:lang w:eastAsia="en-AU"/>
        </w:rPr>
      </w:pPr>
      <w:r w:rsidRPr="008D1D34">
        <w:rPr>
          <w:rFonts w:eastAsia="Times New Roman" w:cs="Times New Roman"/>
          <w:sz w:val="44"/>
          <w:szCs w:val="44"/>
          <w:lang w:eastAsia="en-AU"/>
        </w:rPr>
        <w:t xml:space="preserve">Peoples Tribunal Vs Australian Governments 2016 </w:t>
      </w:r>
    </w:p>
    <w:p w14:paraId="4EE98751" w14:textId="77777777" w:rsidR="008D1D34" w:rsidRDefault="008D1D34" w:rsidP="008D1D34">
      <w:pPr>
        <w:spacing w:before="100" w:beforeAutospacing="1" w:after="100" w:afterAutospacing="1" w:line="240" w:lineRule="auto"/>
        <w:rPr>
          <w:rFonts w:eastAsia="Times New Roman" w:cs="Times New Roman"/>
          <w:sz w:val="32"/>
          <w:szCs w:val="32"/>
          <w:lang w:eastAsia="en-AU"/>
        </w:rPr>
      </w:pPr>
    </w:p>
    <w:p w14:paraId="6FF91F1E" w14:textId="77777777" w:rsidR="008D1D34" w:rsidRDefault="008D1D34" w:rsidP="008D1D34">
      <w:pPr>
        <w:spacing w:before="100" w:beforeAutospacing="1" w:after="100" w:afterAutospacing="1" w:line="240" w:lineRule="auto"/>
        <w:rPr>
          <w:rFonts w:eastAsia="Times New Roman" w:cs="Times New Roman"/>
          <w:sz w:val="32"/>
          <w:szCs w:val="32"/>
          <w:lang w:eastAsia="en-AU"/>
        </w:rPr>
      </w:pPr>
    </w:p>
    <w:p w14:paraId="432BA2EE" w14:textId="77777777" w:rsidR="008D1D34" w:rsidRDefault="008D1D34" w:rsidP="008D1D34">
      <w:pPr>
        <w:spacing w:before="100" w:beforeAutospacing="1" w:after="100" w:afterAutospacing="1" w:line="240" w:lineRule="auto"/>
        <w:rPr>
          <w:rFonts w:eastAsia="Times New Roman" w:cs="Times New Roman"/>
          <w:sz w:val="32"/>
          <w:szCs w:val="32"/>
          <w:lang w:eastAsia="en-AU"/>
        </w:rPr>
      </w:pPr>
      <w:r w:rsidRPr="008D1D34">
        <w:rPr>
          <w:rFonts w:eastAsia="Times New Roman" w:cs="Times New Roman"/>
          <w:sz w:val="32"/>
          <w:szCs w:val="32"/>
          <w:lang w:eastAsia="en-AU"/>
        </w:rPr>
        <w:t xml:space="preserve">Has the Government failed to adequately protect the human rights of citizens as a result of permitting hydraulic fracturing and other techniques of unconventional oil and gas extraction within its jurisdiction? </w:t>
      </w:r>
    </w:p>
    <w:p w14:paraId="7C1666FD" w14:textId="77777777" w:rsidR="008D1D34" w:rsidRDefault="008D1D34" w:rsidP="008D1D34">
      <w:pPr>
        <w:spacing w:before="100" w:beforeAutospacing="1" w:after="100" w:afterAutospacing="1" w:line="240" w:lineRule="auto"/>
        <w:rPr>
          <w:rFonts w:eastAsia="Times New Roman" w:cs="Times New Roman"/>
          <w:b/>
          <w:sz w:val="32"/>
          <w:szCs w:val="32"/>
          <w:lang w:eastAsia="en-AU"/>
        </w:rPr>
      </w:pPr>
    </w:p>
    <w:p w14:paraId="0279F2A6" w14:textId="77777777" w:rsidR="008D1D34" w:rsidRDefault="008D1D34" w:rsidP="008D1D34">
      <w:pPr>
        <w:spacing w:before="100" w:beforeAutospacing="1" w:after="100" w:afterAutospacing="1" w:line="240" w:lineRule="auto"/>
        <w:rPr>
          <w:rFonts w:eastAsia="Times New Roman" w:cs="Times New Roman"/>
          <w:b/>
          <w:sz w:val="32"/>
          <w:szCs w:val="32"/>
          <w:lang w:eastAsia="en-AU"/>
        </w:rPr>
      </w:pPr>
      <w:r w:rsidRPr="008D1D34">
        <w:rPr>
          <w:rFonts w:eastAsia="Times New Roman" w:cs="Times New Roman"/>
          <w:b/>
          <w:sz w:val="32"/>
          <w:szCs w:val="32"/>
          <w:lang w:eastAsia="en-AU"/>
        </w:rPr>
        <w:t xml:space="preserve">Introduction </w:t>
      </w:r>
    </w:p>
    <w:p w14:paraId="1B5E6BCD" w14:textId="77777777" w:rsidR="008D1D34" w:rsidRPr="008D1D34" w:rsidRDefault="008D1D34" w:rsidP="008D1D34">
      <w:pPr>
        <w:spacing w:before="100" w:beforeAutospacing="1" w:after="100" w:afterAutospacing="1" w:line="240" w:lineRule="auto"/>
        <w:rPr>
          <w:rFonts w:eastAsia="Times New Roman" w:cs="Times New Roman"/>
          <w:b/>
          <w:sz w:val="32"/>
          <w:szCs w:val="32"/>
          <w:lang w:eastAsia="en-AU"/>
        </w:rPr>
      </w:pPr>
      <w:r w:rsidRPr="008D1D34">
        <w:rPr>
          <w:rFonts w:eastAsia="Times New Roman" w:cs="Times New Roman"/>
          <w:b/>
          <w:sz w:val="32"/>
          <w:szCs w:val="32"/>
          <w:lang w:eastAsia="en-AU"/>
        </w:rPr>
        <w:t xml:space="preserve">Establishing the Human Rights in regard to Unconventional Gas </w:t>
      </w:r>
    </w:p>
    <w:p w14:paraId="7416C825" w14:textId="7B924FAC" w:rsidR="006728FF" w:rsidRDefault="005C4FA2">
      <w:pPr>
        <w:sectPr w:rsidR="006728FF" w:rsidSect="006728FF">
          <w:headerReference w:type="default" r:id="rId9"/>
          <w:footerReference w:type="default" r:id="rId10"/>
          <w:pgSz w:w="11906" w:h="16838"/>
          <w:pgMar w:top="1440" w:right="1440" w:bottom="1440" w:left="1440" w:header="709" w:footer="709" w:gutter="0"/>
          <w:cols w:space="708"/>
          <w:docGrid w:linePitch="360"/>
        </w:sectPr>
      </w:pPr>
      <w:r>
        <w:br w:type="page"/>
      </w:r>
    </w:p>
    <w:p w14:paraId="589D76E6" w14:textId="77777777" w:rsidR="00DA0F0D" w:rsidRDefault="00AB0C5C">
      <w:pPr>
        <w:pStyle w:val="TOC1"/>
        <w:tabs>
          <w:tab w:val="right" w:leader="dot" w:pos="9016"/>
        </w:tabs>
        <w:rPr>
          <w:rFonts w:eastAsiaTheme="minorEastAsia"/>
          <w:noProof/>
          <w:lang w:eastAsia="en-AU"/>
        </w:rPr>
      </w:pPr>
      <w:r>
        <w:rPr>
          <w:rFonts w:ascii="Times New Roman" w:eastAsia="Times New Roman" w:hAnsi="Times New Roman" w:cs="Times New Roman"/>
          <w:sz w:val="28"/>
          <w:szCs w:val="28"/>
          <w:lang w:eastAsia="en-AU"/>
        </w:rPr>
        <w:lastRenderedPageBreak/>
        <w:fldChar w:fldCharType="begin"/>
      </w:r>
      <w:r>
        <w:rPr>
          <w:rFonts w:ascii="Times New Roman" w:eastAsia="Times New Roman" w:hAnsi="Times New Roman" w:cs="Times New Roman"/>
          <w:sz w:val="28"/>
          <w:szCs w:val="28"/>
          <w:lang w:eastAsia="en-AU"/>
        </w:rPr>
        <w:instrText xml:space="preserve"> TOC \o "1-3" \h \z \u </w:instrText>
      </w:r>
      <w:r>
        <w:rPr>
          <w:rFonts w:ascii="Times New Roman" w:eastAsia="Times New Roman" w:hAnsi="Times New Roman" w:cs="Times New Roman"/>
          <w:sz w:val="28"/>
          <w:szCs w:val="28"/>
          <w:lang w:eastAsia="en-AU"/>
        </w:rPr>
        <w:fldChar w:fldCharType="separate"/>
      </w:r>
      <w:hyperlink w:anchor="_Toc465586036" w:history="1">
        <w:r w:rsidR="00DA0F0D" w:rsidRPr="002C169F">
          <w:rPr>
            <w:rStyle w:val="Hyperlink"/>
            <w:noProof/>
          </w:rPr>
          <w:t>Human rights obligations to Health</w:t>
        </w:r>
        <w:r w:rsidR="00DA0F0D">
          <w:rPr>
            <w:noProof/>
            <w:webHidden/>
          </w:rPr>
          <w:tab/>
        </w:r>
        <w:r w:rsidR="00DA0F0D">
          <w:rPr>
            <w:noProof/>
            <w:webHidden/>
          </w:rPr>
          <w:fldChar w:fldCharType="begin"/>
        </w:r>
        <w:r w:rsidR="00DA0F0D">
          <w:rPr>
            <w:noProof/>
            <w:webHidden/>
          </w:rPr>
          <w:instrText xml:space="preserve"> PAGEREF _Toc465586036 \h </w:instrText>
        </w:r>
        <w:r w:rsidR="00DA0F0D">
          <w:rPr>
            <w:noProof/>
            <w:webHidden/>
          </w:rPr>
        </w:r>
        <w:r w:rsidR="00DA0F0D">
          <w:rPr>
            <w:noProof/>
            <w:webHidden/>
          </w:rPr>
          <w:fldChar w:fldCharType="separate"/>
        </w:r>
        <w:r w:rsidR="00DA0F0D">
          <w:rPr>
            <w:noProof/>
            <w:webHidden/>
          </w:rPr>
          <w:t>6</w:t>
        </w:r>
        <w:r w:rsidR="00DA0F0D">
          <w:rPr>
            <w:noProof/>
            <w:webHidden/>
          </w:rPr>
          <w:fldChar w:fldCharType="end"/>
        </w:r>
      </w:hyperlink>
    </w:p>
    <w:p w14:paraId="2BE73551" w14:textId="77777777" w:rsidR="00DA0F0D" w:rsidRDefault="00DA0F0D">
      <w:pPr>
        <w:pStyle w:val="TOC1"/>
        <w:tabs>
          <w:tab w:val="right" w:leader="dot" w:pos="9016"/>
        </w:tabs>
        <w:rPr>
          <w:rFonts w:eastAsiaTheme="minorEastAsia"/>
          <w:noProof/>
          <w:lang w:eastAsia="en-AU"/>
        </w:rPr>
      </w:pPr>
      <w:hyperlink w:anchor="_Toc465586037" w:history="1">
        <w:r w:rsidRPr="002C169F">
          <w:rPr>
            <w:rStyle w:val="Hyperlink"/>
            <w:noProof/>
          </w:rPr>
          <w:t>Right to life, liberty and security of person</w:t>
        </w:r>
        <w:r>
          <w:rPr>
            <w:noProof/>
            <w:webHidden/>
          </w:rPr>
          <w:tab/>
        </w:r>
        <w:r>
          <w:rPr>
            <w:noProof/>
            <w:webHidden/>
          </w:rPr>
          <w:fldChar w:fldCharType="begin"/>
        </w:r>
        <w:r>
          <w:rPr>
            <w:noProof/>
            <w:webHidden/>
          </w:rPr>
          <w:instrText xml:space="preserve"> PAGEREF _Toc465586037 \h </w:instrText>
        </w:r>
        <w:r>
          <w:rPr>
            <w:noProof/>
            <w:webHidden/>
          </w:rPr>
        </w:r>
        <w:r>
          <w:rPr>
            <w:noProof/>
            <w:webHidden/>
          </w:rPr>
          <w:fldChar w:fldCharType="separate"/>
        </w:r>
        <w:r>
          <w:rPr>
            <w:noProof/>
            <w:webHidden/>
          </w:rPr>
          <w:t>9</w:t>
        </w:r>
        <w:r>
          <w:rPr>
            <w:noProof/>
            <w:webHidden/>
          </w:rPr>
          <w:fldChar w:fldCharType="end"/>
        </w:r>
      </w:hyperlink>
    </w:p>
    <w:p w14:paraId="5FF51D25" w14:textId="77777777" w:rsidR="00DA0F0D" w:rsidRDefault="00DA0F0D">
      <w:pPr>
        <w:pStyle w:val="TOC1"/>
        <w:tabs>
          <w:tab w:val="right" w:leader="dot" w:pos="9016"/>
        </w:tabs>
        <w:rPr>
          <w:rFonts w:eastAsiaTheme="minorEastAsia"/>
          <w:noProof/>
          <w:lang w:eastAsia="en-AU"/>
        </w:rPr>
      </w:pPr>
      <w:hyperlink w:anchor="_Toc465586038" w:history="1">
        <w:r w:rsidRPr="002C169F">
          <w:rPr>
            <w:rStyle w:val="Hyperlink"/>
            <w:noProof/>
          </w:rPr>
          <w:t>Motherhood and childhood’s right to special care</w:t>
        </w:r>
        <w:r>
          <w:rPr>
            <w:noProof/>
            <w:webHidden/>
          </w:rPr>
          <w:tab/>
        </w:r>
        <w:r>
          <w:rPr>
            <w:noProof/>
            <w:webHidden/>
          </w:rPr>
          <w:fldChar w:fldCharType="begin"/>
        </w:r>
        <w:r>
          <w:rPr>
            <w:noProof/>
            <w:webHidden/>
          </w:rPr>
          <w:instrText xml:space="preserve"> PAGEREF _Toc465586038 \h </w:instrText>
        </w:r>
        <w:r>
          <w:rPr>
            <w:noProof/>
            <w:webHidden/>
          </w:rPr>
        </w:r>
        <w:r>
          <w:rPr>
            <w:noProof/>
            <w:webHidden/>
          </w:rPr>
          <w:fldChar w:fldCharType="separate"/>
        </w:r>
        <w:r>
          <w:rPr>
            <w:noProof/>
            <w:webHidden/>
          </w:rPr>
          <w:t>11</w:t>
        </w:r>
        <w:r>
          <w:rPr>
            <w:noProof/>
            <w:webHidden/>
          </w:rPr>
          <w:fldChar w:fldCharType="end"/>
        </w:r>
      </w:hyperlink>
    </w:p>
    <w:p w14:paraId="596C0189" w14:textId="77777777" w:rsidR="00DA0F0D" w:rsidRDefault="00DA0F0D">
      <w:pPr>
        <w:pStyle w:val="TOC1"/>
        <w:tabs>
          <w:tab w:val="right" w:leader="dot" w:pos="9016"/>
        </w:tabs>
        <w:rPr>
          <w:rFonts w:eastAsiaTheme="minorEastAsia"/>
          <w:noProof/>
          <w:lang w:eastAsia="en-AU"/>
        </w:rPr>
      </w:pPr>
      <w:hyperlink w:anchor="_Toc465586039" w:history="1">
        <w:r w:rsidRPr="002C169F">
          <w:rPr>
            <w:rStyle w:val="Hyperlink"/>
            <w:noProof/>
          </w:rPr>
          <w:t>Duty to protect the child (i.e., persons under age 18)</w:t>
        </w:r>
        <w:r>
          <w:rPr>
            <w:noProof/>
            <w:webHidden/>
          </w:rPr>
          <w:tab/>
        </w:r>
        <w:r>
          <w:rPr>
            <w:noProof/>
            <w:webHidden/>
          </w:rPr>
          <w:fldChar w:fldCharType="begin"/>
        </w:r>
        <w:r>
          <w:rPr>
            <w:noProof/>
            <w:webHidden/>
          </w:rPr>
          <w:instrText xml:space="preserve"> PAGEREF _Toc465586039 \h </w:instrText>
        </w:r>
        <w:r>
          <w:rPr>
            <w:noProof/>
            <w:webHidden/>
          </w:rPr>
        </w:r>
        <w:r>
          <w:rPr>
            <w:noProof/>
            <w:webHidden/>
          </w:rPr>
          <w:fldChar w:fldCharType="separate"/>
        </w:r>
        <w:r>
          <w:rPr>
            <w:noProof/>
            <w:webHidden/>
          </w:rPr>
          <w:t>13</w:t>
        </w:r>
        <w:r>
          <w:rPr>
            <w:noProof/>
            <w:webHidden/>
          </w:rPr>
          <w:fldChar w:fldCharType="end"/>
        </w:r>
      </w:hyperlink>
    </w:p>
    <w:p w14:paraId="1F83D098" w14:textId="77777777" w:rsidR="00DA0F0D" w:rsidRDefault="00DA0F0D">
      <w:pPr>
        <w:pStyle w:val="TOC1"/>
        <w:tabs>
          <w:tab w:val="right" w:leader="dot" w:pos="9016"/>
        </w:tabs>
        <w:rPr>
          <w:rFonts w:eastAsiaTheme="minorEastAsia"/>
          <w:noProof/>
          <w:lang w:eastAsia="en-AU"/>
        </w:rPr>
      </w:pPr>
      <w:hyperlink w:anchor="_Toc465586040" w:history="1">
        <w:r w:rsidRPr="002C169F">
          <w:rPr>
            <w:rStyle w:val="Hyperlink"/>
            <w:noProof/>
          </w:rPr>
          <w:t>Right of the child to the highest standard of health</w:t>
        </w:r>
        <w:r>
          <w:rPr>
            <w:noProof/>
            <w:webHidden/>
          </w:rPr>
          <w:tab/>
        </w:r>
        <w:r>
          <w:rPr>
            <w:noProof/>
            <w:webHidden/>
          </w:rPr>
          <w:fldChar w:fldCharType="begin"/>
        </w:r>
        <w:r>
          <w:rPr>
            <w:noProof/>
            <w:webHidden/>
          </w:rPr>
          <w:instrText xml:space="preserve"> PAGEREF _Toc465586040 \h </w:instrText>
        </w:r>
        <w:r>
          <w:rPr>
            <w:noProof/>
            <w:webHidden/>
          </w:rPr>
        </w:r>
        <w:r>
          <w:rPr>
            <w:noProof/>
            <w:webHidden/>
          </w:rPr>
          <w:fldChar w:fldCharType="separate"/>
        </w:r>
        <w:r>
          <w:rPr>
            <w:noProof/>
            <w:webHidden/>
          </w:rPr>
          <w:t>14</w:t>
        </w:r>
        <w:r>
          <w:rPr>
            <w:noProof/>
            <w:webHidden/>
          </w:rPr>
          <w:fldChar w:fldCharType="end"/>
        </w:r>
      </w:hyperlink>
    </w:p>
    <w:p w14:paraId="1EE6194F" w14:textId="77777777" w:rsidR="00DA0F0D" w:rsidRDefault="00DA0F0D">
      <w:pPr>
        <w:pStyle w:val="TOC1"/>
        <w:tabs>
          <w:tab w:val="right" w:leader="dot" w:pos="9016"/>
        </w:tabs>
        <w:rPr>
          <w:rFonts w:eastAsiaTheme="minorEastAsia"/>
          <w:noProof/>
          <w:lang w:eastAsia="en-AU"/>
        </w:rPr>
      </w:pPr>
      <w:hyperlink w:anchor="_Toc465586041" w:history="1">
        <w:r w:rsidRPr="002C169F">
          <w:rPr>
            <w:rStyle w:val="Hyperlink"/>
            <w:noProof/>
          </w:rPr>
          <w:t>Right of all persons to the highest standard of health</w:t>
        </w:r>
        <w:r>
          <w:rPr>
            <w:noProof/>
            <w:webHidden/>
          </w:rPr>
          <w:tab/>
        </w:r>
        <w:r>
          <w:rPr>
            <w:noProof/>
            <w:webHidden/>
          </w:rPr>
          <w:fldChar w:fldCharType="begin"/>
        </w:r>
        <w:r>
          <w:rPr>
            <w:noProof/>
            <w:webHidden/>
          </w:rPr>
          <w:instrText xml:space="preserve"> PAGEREF _Toc465586041 \h </w:instrText>
        </w:r>
        <w:r>
          <w:rPr>
            <w:noProof/>
            <w:webHidden/>
          </w:rPr>
        </w:r>
        <w:r>
          <w:rPr>
            <w:noProof/>
            <w:webHidden/>
          </w:rPr>
          <w:fldChar w:fldCharType="separate"/>
        </w:r>
        <w:r>
          <w:rPr>
            <w:noProof/>
            <w:webHidden/>
          </w:rPr>
          <w:t>15</w:t>
        </w:r>
        <w:r>
          <w:rPr>
            <w:noProof/>
            <w:webHidden/>
          </w:rPr>
          <w:fldChar w:fldCharType="end"/>
        </w:r>
      </w:hyperlink>
    </w:p>
    <w:p w14:paraId="7C65A71D" w14:textId="77777777" w:rsidR="00DA0F0D" w:rsidRDefault="00DA0F0D">
      <w:pPr>
        <w:pStyle w:val="TOC1"/>
        <w:tabs>
          <w:tab w:val="right" w:leader="dot" w:pos="9016"/>
        </w:tabs>
        <w:rPr>
          <w:rFonts w:eastAsiaTheme="minorEastAsia"/>
          <w:noProof/>
          <w:lang w:eastAsia="en-AU"/>
        </w:rPr>
      </w:pPr>
      <w:hyperlink w:anchor="_Toc465586042" w:history="1">
        <w:r w:rsidRPr="002C169F">
          <w:rPr>
            <w:rStyle w:val="Hyperlink"/>
            <w:noProof/>
          </w:rPr>
          <w:t>State’s duty to provide for the health of citizens</w:t>
        </w:r>
        <w:r>
          <w:rPr>
            <w:noProof/>
            <w:webHidden/>
          </w:rPr>
          <w:tab/>
        </w:r>
        <w:r>
          <w:rPr>
            <w:noProof/>
            <w:webHidden/>
          </w:rPr>
          <w:fldChar w:fldCharType="begin"/>
        </w:r>
        <w:r>
          <w:rPr>
            <w:noProof/>
            <w:webHidden/>
          </w:rPr>
          <w:instrText xml:space="preserve"> PAGEREF _Toc465586042 \h </w:instrText>
        </w:r>
        <w:r>
          <w:rPr>
            <w:noProof/>
            <w:webHidden/>
          </w:rPr>
        </w:r>
        <w:r>
          <w:rPr>
            <w:noProof/>
            <w:webHidden/>
          </w:rPr>
          <w:fldChar w:fldCharType="separate"/>
        </w:r>
        <w:r>
          <w:rPr>
            <w:noProof/>
            <w:webHidden/>
          </w:rPr>
          <w:t>17</w:t>
        </w:r>
        <w:r>
          <w:rPr>
            <w:noProof/>
            <w:webHidden/>
          </w:rPr>
          <w:fldChar w:fldCharType="end"/>
        </w:r>
      </w:hyperlink>
    </w:p>
    <w:p w14:paraId="62C9054F" w14:textId="77777777" w:rsidR="00DA0F0D" w:rsidRDefault="00DA0F0D">
      <w:pPr>
        <w:pStyle w:val="TOC1"/>
        <w:tabs>
          <w:tab w:val="right" w:leader="dot" w:pos="9016"/>
        </w:tabs>
        <w:rPr>
          <w:rFonts w:eastAsiaTheme="minorEastAsia"/>
          <w:noProof/>
          <w:lang w:eastAsia="en-AU"/>
        </w:rPr>
      </w:pPr>
      <w:hyperlink w:anchor="_Toc465586043" w:history="1">
        <w:r w:rsidRPr="002C169F">
          <w:rPr>
            <w:rStyle w:val="Hyperlink"/>
            <w:noProof/>
          </w:rPr>
          <w:t>State’s duty to provide for the health of citizens demands coordinated efforts of all sectors</w:t>
        </w:r>
        <w:r>
          <w:rPr>
            <w:noProof/>
            <w:webHidden/>
          </w:rPr>
          <w:tab/>
        </w:r>
        <w:r>
          <w:rPr>
            <w:noProof/>
            <w:webHidden/>
          </w:rPr>
          <w:fldChar w:fldCharType="begin"/>
        </w:r>
        <w:r>
          <w:rPr>
            <w:noProof/>
            <w:webHidden/>
          </w:rPr>
          <w:instrText xml:space="preserve"> PAGEREF _Toc465586043 \h </w:instrText>
        </w:r>
        <w:r>
          <w:rPr>
            <w:noProof/>
            <w:webHidden/>
          </w:rPr>
        </w:r>
        <w:r>
          <w:rPr>
            <w:noProof/>
            <w:webHidden/>
          </w:rPr>
          <w:fldChar w:fldCharType="separate"/>
        </w:r>
        <w:r>
          <w:rPr>
            <w:noProof/>
            <w:webHidden/>
          </w:rPr>
          <w:t>17</w:t>
        </w:r>
        <w:r>
          <w:rPr>
            <w:noProof/>
            <w:webHidden/>
          </w:rPr>
          <w:fldChar w:fldCharType="end"/>
        </w:r>
      </w:hyperlink>
    </w:p>
    <w:p w14:paraId="54DD989D" w14:textId="77777777" w:rsidR="00DA0F0D" w:rsidRDefault="00DA0F0D">
      <w:pPr>
        <w:pStyle w:val="TOC1"/>
        <w:tabs>
          <w:tab w:val="right" w:leader="dot" w:pos="9016"/>
        </w:tabs>
        <w:rPr>
          <w:rFonts w:eastAsiaTheme="minorEastAsia"/>
          <w:noProof/>
          <w:lang w:eastAsia="en-AU"/>
        </w:rPr>
      </w:pPr>
      <w:hyperlink w:anchor="_Toc465586044" w:history="1">
        <w:r w:rsidRPr="002C169F">
          <w:rPr>
            <w:rStyle w:val="Hyperlink"/>
            <w:noProof/>
          </w:rPr>
          <w:t>Human rights obligations relating to the enjoyment of a safe, clean, healthy and sustainable environment</w:t>
        </w:r>
        <w:r>
          <w:rPr>
            <w:noProof/>
            <w:webHidden/>
          </w:rPr>
          <w:tab/>
        </w:r>
        <w:r>
          <w:rPr>
            <w:noProof/>
            <w:webHidden/>
          </w:rPr>
          <w:fldChar w:fldCharType="begin"/>
        </w:r>
        <w:r>
          <w:rPr>
            <w:noProof/>
            <w:webHidden/>
          </w:rPr>
          <w:instrText xml:space="preserve"> PAGEREF _Toc465586044 \h </w:instrText>
        </w:r>
        <w:r>
          <w:rPr>
            <w:noProof/>
            <w:webHidden/>
          </w:rPr>
        </w:r>
        <w:r>
          <w:rPr>
            <w:noProof/>
            <w:webHidden/>
          </w:rPr>
          <w:fldChar w:fldCharType="separate"/>
        </w:r>
        <w:r>
          <w:rPr>
            <w:noProof/>
            <w:webHidden/>
          </w:rPr>
          <w:t>20</w:t>
        </w:r>
        <w:r>
          <w:rPr>
            <w:noProof/>
            <w:webHidden/>
          </w:rPr>
          <w:fldChar w:fldCharType="end"/>
        </w:r>
      </w:hyperlink>
    </w:p>
    <w:p w14:paraId="5434B4F9" w14:textId="77777777" w:rsidR="00DA0F0D" w:rsidRDefault="00DA0F0D">
      <w:pPr>
        <w:pStyle w:val="TOC1"/>
        <w:tabs>
          <w:tab w:val="right" w:leader="dot" w:pos="9016"/>
        </w:tabs>
        <w:rPr>
          <w:rFonts w:eastAsiaTheme="minorEastAsia"/>
          <w:noProof/>
          <w:lang w:eastAsia="en-AU"/>
        </w:rPr>
      </w:pPr>
      <w:hyperlink w:anchor="_Toc465586045" w:history="1">
        <w:r w:rsidRPr="002C169F">
          <w:rPr>
            <w:rStyle w:val="Hyperlink"/>
            <w:noProof/>
          </w:rPr>
          <w:t>Right to a healthy environment</w:t>
        </w:r>
        <w:r>
          <w:rPr>
            <w:noProof/>
            <w:webHidden/>
          </w:rPr>
          <w:tab/>
        </w:r>
        <w:r>
          <w:rPr>
            <w:noProof/>
            <w:webHidden/>
          </w:rPr>
          <w:fldChar w:fldCharType="begin"/>
        </w:r>
        <w:r>
          <w:rPr>
            <w:noProof/>
            <w:webHidden/>
          </w:rPr>
          <w:instrText xml:space="preserve"> PAGEREF _Toc465586045 \h </w:instrText>
        </w:r>
        <w:r>
          <w:rPr>
            <w:noProof/>
            <w:webHidden/>
          </w:rPr>
        </w:r>
        <w:r>
          <w:rPr>
            <w:noProof/>
            <w:webHidden/>
          </w:rPr>
          <w:fldChar w:fldCharType="separate"/>
        </w:r>
        <w:r>
          <w:rPr>
            <w:noProof/>
            <w:webHidden/>
          </w:rPr>
          <w:t>23</w:t>
        </w:r>
        <w:r>
          <w:rPr>
            <w:noProof/>
            <w:webHidden/>
          </w:rPr>
          <w:fldChar w:fldCharType="end"/>
        </w:r>
      </w:hyperlink>
    </w:p>
    <w:p w14:paraId="050F8A8E" w14:textId="77777777" w:rsidR="00DA0F0D" w:rsidRDefault="00DA0F0D">
      <w:pPr>
        <w:pStyle w:val="TOC1"/>
        <w:tabs>
          <w:tab w:val="right" w:leader="dot" w:pos="9016"/>
        </w:tabs>
        <w:rPr>
          <w:rFonts w:eastAsiaTheme="minorEastAsia"/>
          <w:noProof/>
          <w:lang w:eastAsia="en-AU"/>
        </w:rPr>
      </w:pPr>
      <w:hyperlink w:anchor="_Toc465586046" w:history="1">
        <w:r w:rsidRPr="002C169F">
          <w:rPr>
            <w:rStyle w:val="Hyperlink"/>
            <w:rFonts w:eastAsia="Times New Roman"/>
            <w:noProof/>
            <w:lang w:eastAsia="en-AU"/>
          </w:rPr>
          <w:t>Human Rights Obligations to Water</w:t>
        </w:r>
        <w:r>
          <w:rPr>
            <w:noProof/>
            <w:webHidden/>
          </w:rPr>
          <w:tab/>
        </w:r>
        <w:r>
          <w:rPr>
            <w:noProof/>
            <w:webHidden/>
          </w:rPr>
          <w:fldChar w:fldCharType="begin"/>
        </w:r>
        <w:r>
          <w:rPr>
            <w:noProof/>
            <w:webHidden/>
          </w:rPr>
          <w:instrText xml:space="preserve"> PAGEREF _Toc465586046 \h </w:instrText>
        </w:r>
        <w:r>
          <w:rPr>
            <w:noProof/>
            <w:webHidden/>
          </w:rPr>
        </w:r>
        <w:r>
          <w:rPr>
            <w:noProof/>
            <w:webHidden/>
          </w:rPr>
          <w:fldChar w:fldCharType="separate"/>
        </w:r>
        <w:r>
          <w:rPr>
            <w:noProof/>
            <w:webHidden/>
          </w:rPr>
          <w:t>24</w:t>
        </w:r>
        <w:r>
          <w:rPr>
            <w:noProof/>
            <w:webHidden/>
          </w:rPr>
          <w:fldChar w:fldCharType="end"/>
        </w:r>
      </w:hyperlink>
    </w:p>
    <w:p w14:paraId="404311BF" w14:textId="77777777" w:rsidR="00DA0F0D" w:rsidRDefault="00DA0F0D">
      <w:pPr>
        <w:pStyle w:val="TOC1"/>
        <w:tabs>
          <w:tab w:val="right" w:leader="dot" w:pos="9016"/>
        </w:tabs>
        <w:rPr>
          <w:rFonts w:eastAsiaTheme="minorEastAsia"/>
          <w:noProof/>
          <w:lang w:eastAsia="en-AU"/>
        </w:rPr>
      </w:pPr>
      <w:hyperlink w:anchor="_Toc465586047" w:history="1">
        <w:r w:rsidRPr="002C169F">
          <w:rPr>
            <w:rStyle w:val="Hyperlink"/>
            <w:noProof/>
          </w:rPr>
          <w:t>Right to safe drinking water</w:t>
        </w:r>
        <w:r>
          <w:rPr>
            <w:noProof/>
            <w:webHidden/>
          </w:rPr>
          <w:tab/>
        </w:r>
        <w:r>
          <w:rPr>
            <w:noProof/>
            <w:webHidden/>
          </w:rPr>
          <w:fldChar w:fldCharType="begin"/>
        </w:r>
        <w:r>
          <w:rPr>
            <w:noProof/>
            <w:webHidden/>
          </w:rPr>
          <w:instrText xml:space="preserve"> PAGEREF _Toc465586047 \h </w:instrText>
        </w:r>
        <w:r>
          <w:rPr>
            <w:noProof/>
            <w:webHidden/>
          </w:rPr>
        </w:r>
        <w:r>
          <w:rPr>
            <w:noProof/>
            <w:webHidden/>
          </w:rPr>
          <w:fldChar w:fldCharType="separate"/>
        </w:r>
        <w:r>
          <w:rPr>
            <w:noProof/>
            <w:webHidden/>
          </w:rPr>
          <w:t>24</w:t>
        </w:r>
        <w:r>
          <w:rPr>
            <w:noProof/>
            <w:webHidden/>
          </w:rPr>
          <w:fldChar w:fldCharType="end"/>
        </w:r>
      </w:hyperlink>
    </w:p>
    <w:p w14:paraId="680CB403" w14:textId="77777777" w:rsidR="00DA0F0D" w:rsidRDefault="00DA0F0D">
      <w:pPr>
        <w:pStyle w:val="TOC1"/>
        <w:tabs>
          <w:tab w:val="right" w:leader="dot" w:pos="9016"/>
        </w:tabs>
        <w:rPr>
          <w:rFonts w:eastAsiaTheme="minorEastAsia"/>
          <w:noProof/>
          <w:lang w:eastAsia="en-AU"/>
        </w:rPr>
      </w:pPr>
      <w:hyperlink w:anchor="_Toc465586048" w:history="1">
        <w:r w:rsidRPr="002C169F">
          <w:rPr>
            <w:rStyle w:val="Hyperlink"/>
            <w:rFonts w:eastAsia="Times New Roman"/>
            <w:noProof/>
            <w:lang w:eastAsia="en-AU"/>
          </w:rPr>
          <w:t>Human Rights Obligations to Food</w:t>
        </w:r>
        <w:r>
          <w:rPr>
            <w:noProof/>
            <w:webHidden/>
          </w:rPr>
          <w:tab/>
        </w:r>
        <w:r>
          <w:rPr>
            <w:noProof/>
            <w:webHidden/>
          </w:rPr>
          <w:fldChar w:fldCharType="begin"/>
        </w:r>
        <w:r>
          <w:rPr>
            <w:noProof/>
            <w:webHidden/>
          </w:rPr>
          <w:instrText xml:space="preserve"> PAGEREF _Toc465586048 \h </w:instrText>
        </w:r>
        <w:r>
          <w:rPr>
            <w:noProof/>
            <w:webHidden/>
          </w:rPr>
        </w:r>
        <w:r>
          <w:rPr>
            <w:noProof/>
            <w:webHidden/>
          </w:rPr>
          <w:fldChar w:fldCharType="separate"/>
        </w:r>
        <w:r>
          <w:rPr>
            <w:noProof/>
            <w:webHidden/>
          </w:rPr>
          <w:t>26</w:t>
        </w:r>
        <w:r>
          <w:rPr>
            <w:noProof/>
            <w:webHidden/>
          </w:rPr>
          <w:fldChar w:fldCharType="end"/>
        </w:r>
      </w:hyperlink>
    </w:p>
    <w:p w14:paraId="4A62B8F2" w14:textId="77777777" w:rsidR="00DA0F0D" w:rsidRDefault="00DA0F0D">
      <w:pPr>
        <w:pStyle w:val="TOC1"/>
        <w:tabs>
          <w:tab w:val="right" w:leader="dot" w:pos="9016"/>
        </w:tabs>
        <w:rPr>
          <w:rFonts w:eastAsiaTheme="minorEastAsia"/>
          <w:noProof/>
          <w:lang w:eastAsia="en-AU"/>
        </w:rPr>
      </w:pPr>
      <w:hyperlink w:anchor="_Toc465586049" w:history="1">
        <w:r w:rsidRPr="002C169F">
          <w:rPr>
            <w:rStyle w:val="Hyperlink"/>
            <w:noProof/>
          </w:rPr>
          <w:t>Right to Housing</w:t>
        </w:r>
        <w:r>
          <w:rPr>
            <w:noProof/>
            <w:webHidden/>
          </w:rPr>
          <w:tab/>
        </w:r>
        <w:r>
          <w:rPr>
            <w:noProof/>
            <w:webHidden/>
          </w:rPr>
          <w:fldChar w:fldCharType="begin"/>
        </w:r>
        <w:r>
          <w:rPr>
            <w:noProof/>
            <w:webHidden/>
          </w:rPr>
          <w:instrText xml:space="preserve"> PAGEREF _Toc465586049 \h </w:instrText>
        </w:r>
        <w:r>
          <w:rPr>
            <w:noProof/>
            <w:webHidden/>
          </w:rPr>
        </w:r>
        <w:r>
          <w:rPr>
            <w:noProof/>
            <w:webHidden/>
          </w:rPr>
          <w:fldChar w:fldCharType="separate"/>
        </w:r>
        <w:r>
          <w:rPr>
            <w:noProof/>
            <w:webHidden/>
          </w:rPr>
          <w:t>29</w:t>
        </w:r>
        <w:r>
          <w:rPr>
            <w:noProof/>
            <w:webHidden/>
          </w:rPr>
          <w:fldChar w:fldCharType="end"/>
        </w:r>
      </w:hyperlink>
    </w:p>
    <w:p w14:paraId="485DFE4B" w14:textId="77777777" w:rsidR="00DA0F0D" w:rsidRDefault="00DA0F0D">
      <w:pPr>
        <w:pStyle w:val="TOC1"/>
        <w:tabs>
          <w:tab w:val="right" w:leader="dot" w:pos="9016"/>
        </w:tabs>
        <w:rPr>
          <w:rFonts w:eastAsiaTheme="minorEastAsia"/>
          <w:noProof/>
          <w:lang w:eastAsia="en-AU"/>
        </w:rPr>
      </w:pPr>
      <w:hyperlink w:anchor="_Toc465586050" w:history="1">
        <w:r w:rsidRPr="002C169F">
          <w:rPr>
            <w:rStyle w:val="Hyperlink"/>
            <w:noProof/>
          </w:rPr>
          <w:t>Right to privacy and home</w:t>
        </w:r>
        <w:r>
          <w:rPr>
            <w:noProof/>
            <w:webHidden/>
          </w:rPr>
          <w:tab/>
        </w:r>
        <w:r>
          <w:rPr>
            <w:noProof/>
            <w:webHidden/>
          </w:rPr>
          <w:fldChar w:fldCharType="begin"/>
        </w:r>
        <w:r>
          <w:rPr>
            <w:noProof/>
            <w:webHidden/>
          </w:rPr>
          <w:instrText xml:space="preserve"> PAGEREF _Toc465586050 \h </w:instrText>
        </w:r>
        <w:r>
          <w:rPr>
            <w:noProof/>
            <w:webHidden/>
          </w:rPr>
        </w:r>
        <w:r>
          <w:rPr>
            <w:noProof/>
            <w:webHidden/>
          </w:rPr>
          <w:fldChar w:fldCharType="separate"/>
        </w:r>
        <w:r>
          <w:rPr>
            <w:noProof/>
            <w:webHidden/>
          </w:rPr>
          <w:t>32</w:t>
        </w:r>
        <w:r>
          <w:rPr>
            <w:noProof/>
            <w:webHidden/>
          </w:rPr>
          <w:fldChar w:fldCharType="end"/>
        </w:r>
      </w:hyperlink>
    </w:p>
    <w:p w14:paraId="58F1700A" w14:textId="77777777" w:rsidR="00DA0F0D" w:rsidRDefault="00DA0F0D">
      <w:pPr>
        <w:pStyle w:val="TOC1"/>
        <w:tabs>
          <w:tab w:val="right" w:leader="dot" w:pos="9016"/>
        </w:tabs>
        <w:rPr>
          <w:rFonts w:eastAsiaTheme="minorEastAsia"/>
          <w:noProof/>
          <w:lang w:eastAsia="en-AU"/>
        </w:rPr>
      </w:pPr>
      <w:hyperlink w:anchor="_Toc465586051" w:history="1">
        <w:r w:rsidRPr="002C169F">
          <w:rPr>
            <w:rStyle w:val="Hyperlink"/>
            <w:noProof/>
          </w:rPr>
          <w:t>Right to property</w:t>
        </w:r>
        <w:r>
          <w:rPr>
            <w:noProof/>
            <w:webHidden/>
          </w:rPr>
          <w:tab/>
        </w:r>
        <w:r>
          <w:rPr>
            <w:noProof/>
            <w:webHidden/>
          </w:rPr>
          <w:fldChar w:fldCharType="begin"/>
        </w:r>
        <w:r>
          <w:rPr>
            <w:noProof/>
            <w:webHidden/>
          </w:rPr>
          <w:instrText xml:space="preserve"> PAGEREF _Toc465586051 \h </w:instrText>
        </w:r>
        <w:r>
          <w:rPr>
            <w:noProof/>
            <w:webHidden/>
          </w:rPr>
        </w:r>
        <w:r>
          <w:rPr>
            <w:noProof/>
            <w:webHidden/>
          </w:rPr>
          <w:fldChar w:fldCharType="separate"/>
        </w:r>
        <w:r>
          <w:rPr>
            <w:noProof/>
            <w:webHidden/>
          </w:rPr>
          <w:t>34</w:t>
        </w:r>
        <w:r>
          <w:rPr>
            <w:noProof/>
            <w:webHidden/>
          </w:rPr>
          <w:fldChar w:fldCharType="end"/>
        </w:r>
      </w:hyperlink>
    </w:p>
    <w:p w14:paraId="416425F2" w14:textId="77777777" w:rsidR="00DA0F0D" w:rsidRDefault="00DA0F0D">
      <w:pPr>
        <w:pStyle w:val="TOC1"/>
        <w:tabs>
          <w:tab w:val="right" w:leader="dot" w:pos="9016"/>
        </w:tabs>
        <w:rPr>
          <w:rFonts w:eastAsiaTheme="minorEastAsia"/>
          <w:noProof/>
          <w:lang w:eastAsia="en-AU"/>
        </w:rPr>
      </w:pPr>
      <w:hyperlink w:anchor="_Toc465586052" w:history="1">
        <w:r w:rsidRPr="002C169F">
          <w:rPr>
            <w:rStyle w:val="Hyperlink"/>
            <w:noProof/>
          </w:rPr>
          <w:t>Right to Access of Information</w:t>
        </w:r>
        <w:r>
          <w:rPr>
            <w:noProof/>
            <w:webHidden/>
          </w:rPr>
          <w:tab/>
        </w:r>
        <w:r>
          <w:rPr>
            <w:noProof/>
            <w:webHidden/>
          </w:rPr>
          <w:fldChar w:fldCharType="begin"/>
        </w:r>
        <w:r>
          <w:rPr>
            <w:noProof/>
            <w:webHidden/>
          </w:rPr>
          <w:instrText xml:space="preserve"> PAGEREF _Toc465586052 \h </w:instrText>
        </w:r>
        <w:r>
          <w:rPr>
            <w:noProof/>
            <w:webHidden/>
          </w:rPr>
        </w:r>
        <w:r>
          <w:rPr>
            <w:noProof/>
            <w:webHidden/>
          </w:rPr>
          <w:fldChar w:fldCharType="separate"/>
        </w:r>
        <w:r>
          <w:rPr>
            <w:noProof/>
            <w:webHidden/>
          </w:rPr>
          <w:t>36</w:t>
        </w:r>
        <w:r>
          <w:rPr>
            <w:noProof/>
            <w:webHidden/>
          </w:rPr>
          <w:fldChar w:fldCharType="end"/>
        </w:r>
      </w:hyperlink>
    </w:p>
    <w:p w14:paraId="3A10877C" w14:textId="77777777" w:rsidR="00DA0F0D" w:rsidRDefault="00DA0F0D">
      <w:pPr>
        <w:pStyle w:val="TOC1"/>
        <w:tabs>
          <w:tab w:val="right" w:leader="dot" w:pos="9016"/>
        </w:tabs>
        <w:rPr>
          <w:rFonts w:eastAsiaTheme="minorEastAsia"/>
          <w:noProof/>
          <w:lang w:eastAsia="en-AU"/>
        </w:rPr>
      </w:pPr>
      <w:hyperlink w:anchor="_Toc465586053" w:history="1">
        <w:r w:rsidRPr="002C169F">
          <w:rPr>
            <w:rStyle w:val="Hyperlink"/>
            <w:noProof/>
            <w:lang w:eastAsia="en-AU"/>
          </w:rPr>
          <w:t>Right to education</w:t>
        </w:r>
        <w:r>
          <w:rPr>
            <w:noProof/>
            <w:webHidden/>
          </w:rPr>
          <w:tab/>
        </w:r>
        <w:r>
          <w:rPr>
            <w:noProof/>
            <w:webHidden/>
          </w:rPr>
          <w:fldChar w:fldCharType="begin"/>
        </w:r>
        <w:r>
          <w:rPr>
            <w:noProof/>
            <w:webHidden/>
          </w:rPr>
          <w:instrText xml:space="preserve"> PAGEREF _Toc465586053 \h </w:instrText>
        </w:r>
        <w:r>
          <w:rPr>
            <w:noProof/>
            <w:webHidden/>
          </w:rPr>
        </w:r>
        <w:r>
          <w:rPr>
            <w:noProof/>
            <w:webHidden/>
          </w:rPr>
          <w:fldChar w:fldCharType="separate"/>
        </w:r>
        <w:r>
          <w:rPr>
            <w:noProof/>
            <w:webHidden/>
          </w:rPr>
          <w:t>38</w:t>
        </w:r>
        <w:r>
          <w:rPr>
            <w:noProof/>
            <w:webHidden/>
          </w:rPr>
          <w:fldChar w:fldCharType="end"/>
        </w:r>
      </w:hyperlink>
    </w:p>
    <w:p w14:paraId="272A8055" w14:textId="77777777" w:rsidR="00DA0F0D" w:rsidRDefault="00DA0F0D">
      <w:pPr>
        <w:pStyle w:val="TOC1"/>
        <w:tabs>
          <w:tab w:val="right" w:leader="dot" w:pos="9016"/>
        </w:tabs>
        <w:rPr>
          <w:rFonts w:eastAsiaTheme="minorEastAsia"/>
          <w:noProof/>
          <w:lang w:eastAsia="en-AU"/>
        </w:rPr>
      </w:pPr>
      <w:hyperlink w:anchor="_Toc465586054" w:history="1">
        <w:r w:rsidRPr="002C169F">
          <w:rPr>
            <w:rStyle w:val="Hyperlink"/>
            <w:rFonts w:eastAsia="Times New Roman"/>
            <w:noProof/>
            <w:lang w:eastAsia="en-AU"/>
          </w:rPr>
          <w:t>The Right to Public Participation</w:t>
        </w:r>
        <w:r>
          <w:rPr>
            <w:noProof/>
            <w:webHidden/>
          </w:rPr>
          <w:tab/>
        </w:r>
        <w:r>
          <w:rPr>
            <w:noProof/>
            <w:webHidden/>
          </w:rPr>
          <w:fldChar w:fldCharType="begin"/>
        </w:r>
        <w:r>
          <w:rPr>
            <w:noProof/>
            <w:webHidden/>
          </w:rPr>
          <w:instrText xml:space="preserve"> PAGEREF _Toc465586054 \h </w:instrText>
        </w:r>
        <w:r>
          <w:rPr>
            <w:noProof/>
            <w:webHidden/>
          </w:rPr>
        </w:r>
        <w:r>
          <w:rPr>
            <w:noProof/>
            <w:webHidden/>
          </w:rPr>
          <w:fldChar w:fldCharType="separate"/>
        </w:r>
        <w:r>
          <w:rPr>
            <w:noProof/>
            <w:webHidden/>
          </w:rPr>
          <w:t>39</w:t>
        </w:r>
        <w:r>
          <w:rPr>
            <w:noProof/>
            <w:webHidden/>
          </w:rPr>
          <w:fldChar w:fldCharType="end"/>
        </w:r>
      </w:hyperlink>
    </w:p>
    <w:p w14:paraId="248A0004" w14:textId="77777777" w:rsidR="00DA0F0D" w:rsidRDefault="00DA0F0D">
      <w:pPr>
        <w:pStyle w:val="TOC1"/>
        <w:tabs>
          <w:tab w:val="right" w:leader="dot" w:pos="9016"/>
        </w:tabs>
        <w:rPr>
          <w:rFonts w:eastAsiaTheme="minorEastAsia"/>
          <w:noProof/>
          <w:lang w:eastAsia="en-AU"/>
        </w:rPr>
      </w:pPr>
      <w:hyperlink w:anchor="_Toc465586055" w:history="1">
        <w:r w:rsidRPr="002C169F">
          <w:rPr>
            <w:rStyle w:val="Hyperlink"/>
            <w:noProof/>
          </w:rPr>
          <w:t>Right to effective remedy, redress and mitigation</w:t>
        </w:r>
        <w:r>
          <w:rPr>
            <w:noProof/>
            <w:webHidden/>
          </w:rPr>
          <w:tab/>
        </w:r>
        <w:r>
          <w:rPr>
            <w:noProof/>
            <w:webHidden/>
          </w:rPr>
          <w:fldChar w:fldCharType="begin"/>
        </w:r>
        <w:r>
          <w:rPr>
            <w:noProof/>
            <w:webHidden/>
          </w:rPr>
          <w:instrText xml:space="preserve"> PAGEREF _Toc465586055 \h </w:instrText>
        </w:r>
        <w:r>
          <w:rPr>
            <w:noProof/>
            <w:webHidden/>
          </w:rPr>
        </w:r>
        <w:r>
          <w:rPr>
            <w:noProof/>
            <w:webHidden/>
          </w:rPr>
          <w:fldChar w:fldCharType="separate"/>
        </w:r>
        <w:r>
          <w:rPr>
            <w:noProof/>
            <w:webHidden/>
          </w:rPr>
          <w:t>42</w:t>
        </w:r>
        <w:r>
          <w:rPr>
            <w:noProof/>
            <w:webHidden/>
          </w:rPr>
          <w:fldChar w:fldCharType="end"/>
        </w:r>
      </w:hyperlink>
    </w:p>
    <w:p w14:paraId="5D2F69B3" w14:textId="77777777" w:rsidR="00DA0F0D" w:rsidRDefault="00DA0F0D">
      <w:pPr>
        <w:pStyle w:val="TOC1"/>
        <w:tabs>
          <w:tab w:val="right" w:leader="dot" w:pos="9016"/>
        </w:tabs>
        <w:rPr>
          <w:rFonts w:eastAsiaTheme="minorEastAsia"/>
          <w:noProof/>
          <w:lang w:eastAsia="en-AU"/>
        </w:rPr>
      </w:pPr>
      <w:hyperlink w:anchor="_Toc465586056" w:history="1">
        <w:r w:rsidRPr="002C169F">
          <w:rPr>
            <w:rStyle w:val="Hyperlink"/>
            <w:noProof/>
          </w:rPr>
          <w:t>Right to compensation</w:t>
        </w:r>
        <w:r>
          <w:rPr>
            <w:noProof/>
            <w:webHidden/>
          </w:rPr>
          <w:tab/>
        </w:r>
        <w:r>
          <w:rPr>
            <w:noProof/>
            <w:webHidden/>
          </w:rPr>
          <w:fldChar w:fldCharType="begin"/>
        </w:r>
        <w:r>
          <w:rPr>
            <w:noProof/>
            <w:webHidden/>
          </w:rPr>
          <w:instrText xml:space="preserve"> PAGEREF _Toc465586056 \h </w:instrText>
        </w:r>
        <w:r>
          <w:rPr>
            <w:noProof/>
            <w:webHidden/>
          </w:rPr>
        </w:r>
        <w:r>
          <w:rPr>
            <w:noProof/>
            <w:webHidden/>
          </w:rPr>
          <w:fldChar w:fldCharType="separate"/>
        </w:r>
        <w:r>
          <w:rPr>
            <w:noProof/>
            <w:webHidden/>
          </w:rPr>
          <w:t>44</w:t>
        </w:r>
        <w:r>
          <w:rPr>
            <w:noProof/>
            <w:webHidden/>
          </w:rPr>
          <w:fldChar w:fldCharType="end"/>
        </w:r>
      </w:hyperlink>
    </w:p>
    <w:p w14:paraId="7EF6E678" w14:textId="77777777" w:rsidR="00DA0F0D" w:rsidRDefault="00DA0F0D">
      <w:pPr>
        <w:pStyle w:val="TOC1"/>
        <w:tabs>
          <w:tab w:val="right" w:leader="dot" w:pos="9016"/>
        </w:tabs>
        <w:rPr>
          <w:rFonts w:eastAsiaTheme="minorEastAsia"/>
          <w:noProof/>
          <w:lang w:eastAsia="en-AU"/>
        </w:rPr>
      </w:pPr>
      <w:hyperlink w:anchor="_Toc465586057" w:history="1">
        <w:r w:rsidRPr="002C169F">
          <w:rPr>
            <w:rStyle w:val="Hyperlink"/>
            <w:noProof/>
          </w:rPr>
          <w:t>Right to know</w:t>
        </w:r>
        <w:r>
          <w:rPr>
            <w:noProof/>
            <w:webHidden/>
          </w:rPr>
          <w:tab/>
        </w:r>
        <w:r>
          <w:rPr>
            <w:noProof/>
            <w:webHidden/>
          </w:rPr>
          <w:fldChar w:fldCharType="begin"/>
        </w:r>
        <w:r>
          <w:rPr>
            <w:noProof/>
            <w:webHidden/>
          </w:rPr>
          <w:instrText xml:space="preserve"> PAGEREF _Toc465586057 \h </w:instrText>
        </w:r>
        <w:r>
          <w:rPr>
            <w:noProof/>
            <w:webHidden/>
          </w:rPr>
        </w:r>
        <w:r>
          <w:rPr>
            <w:noProof/>
            <w:webHidden/>
          </w:rPr>
          <w:fldChar w:fldCharType="separate"/>
        </w:r>
        <w:r>
          <w:rPr>
            <w:noProof/>
            <w:webHidden/>
          </w:rPr>
          <w:t>46</w:t>
        </w:r>
        <w:r>
          <w:rPr>
            <w:noProof/>
            <w:webHidden/>
          </w:rPr>
          <w:fldChar w:fldCharType="end"/>
        </w:r>
      </w:hyperlink>
    </w:p>
    <w:p w14:paraId="60F47FC1" w14:textId="77777777" w:rsidR="00DA0F0D" w:rsidRDefault="00DA0F0D">
      <w:pPr>
        <w:pStyle w:val="TOC1"/>
        <w:tabs>
          <w:tab w:val="right" w:leader="dot" w:pos="9016"/>
        </w:tabs>
        <w:rPr>
          <w:rFonts w:eastAsiaTheme="minorEastAsia"/>
          <w:noProof/>
          <w:lang w:eastAsia="en-AU"/>
        </w:rPr>
      </w:pPr>
      <w:hyperlink w:anchor="_Toc465586058" w:history="1">
        <w:r w:rsidRPr="002C169F">
          <w:rPr>
            <w:rStyle w:val="Hyperlink"/>
            <w:noProof/>
          </w:rPr>
          <w:t>Right to participation in decision-making in environmental issues</w:t>
        </w:r>
        <w:r>
          <w:rPr>
            <w:noProof/>
            <w:webHidden/>
          </w:rPr>
          <w:tab/>
        </w:r>
        <w:r>
          <w:rPr>
            <w:noProof/>
            <w:webHidden/>
          </w:rPr>
          <w:fldChar w:fldCharType="begin"/>
        </w:r>
        <w:r>
          <w:rPr>
            <w:noProof/>
            <w:webHidden/>
          </w:rPr>
          <w:instrText xml:space="preserve"> PAGEREF _Toc465586058 \h </w:instrText>
        </w:r>
        <w:r>
          <w:rPr>
            <w:noProof/>
            <w:webHidden/>
          </w:rPr>
        </w:r>
        <w:r>
          <w:rPr>
            <w:noProof/>
            <w:webHidden/>
          </w:rPr>
          <w:fldChar w:fldCharType="separate"/>
        </w:r>
        <w:r>
          <w:rPr>
            <w:noProof/>
            <w:webHidden/>
          </w:rPr>
          <w:t>48</w:t>
        </w:r>
        <w:r>
          <w:rPr>
            <w:noProof/>
            <w:webHidden/>
          </w:rPr>
          <w:fldChar w:fldCharType="end"/>
        </w:r>
      </w:hyperlink>
    </w:p>
    <w:p w14:paraId="1ED5FA30" w14:textId="77777777" w:rsidR="00DA0F0D" w:rsidRDefault="00DA0F0D">
      <w:pPr>
        <w:pStyle w:val="TOC1"/>
        <w:tabs>
          <w:tab w:val="right" w:leader="dot" w:pos="9016"/>
        </w:tabs>
        <w:rPr>
          <w:rFonts w:eastAsiaTheme="minorEastAsia"/>
          <w:noProof/>
          <w:lang w:eastAsia="en-AU"/>
        </w:rPr>
      </w:pPr>
      <w:hyperlink w:anchor="_Toc465586059" w:history="1">
        <w:r w:rsidRPr="002C169F">
          <w:rPr>
            <w:rStyle w:val="Hyperlink"/>
            <w:rFonts w:eastAsia="Times New Roman"/>
            <w:noProof/>
            <w:lang w:eastAsia="en-AU"/>
          </w:rPr>
          <w:t>Right to Cultural Heritage</w:t>
        </w:r>
        <w:r>
          <w:rPr>
            <w:noProof/>
            <w:webHidden/>
          </w:rPr>
          <w:tab/>
        </w:r>
        <w:r>
          <w:rPr>
            <w:noProof/>
            <w:webHidden/>
          </w:rPr>
          <w:fldChar w:fldCharType="begin"/>
        </w:r>
        <w:r>
          <w:rPr>
            <w:noProof/>
            <w:webHidden/>
          </w:rPr>
          <w:instrText xml:space="preserve"> PAGEREF _Toc465586059 \h </w:instrText>
        </w:r>
        <w:r>
          <w:rPr>
            <w:noProof/>
            <w:webHidden/>
          </w:rPr>
        </w:r>
        <w:r>
          <w:rPr>
            <w:noProof/>
            <w:webHidden/>
          </w:rPr>
          <w:fldChar w:fldCharType="separate"/>
        </w:r>
        <w:r>
          <w:rPr>
            <w:noProof/>
            <w:webHidden/>
          </w:rPr>
          <w:t>49</w:t>
        </w:r>
        <w:r>
          <w:rPr>
            <w:noProof/>
            <w:webHidden/>
          </w:rPr>
          <w:fldChar w:fldCharType="end"/>
        </w:r>
      </w:hyperlink>
    </w:p>
    <w:p w14:paraId="11EBCC92" w14:textId="77777777" w:rsidR="00DA0F0D" w:rsidRDefault="00DA0F0D">
      <w:pPr>
        <w:pStyle w:val="TOC1"/>
        <w:tabs>
          <w:tab w:val="right" w:leader="dot" w:pos="9016"/>
        </w:tabs>
        <w:rPr>
          <w:rFonts w:eastAsiaTheme="minorEastAsia"/>
          <w:noProof/>
          <w:lang w:eastAsia="en-AU"/>
        </w:rPr>
      </w:pPr>
      <w:hyperlink w:anchor="_Toc465586060" w:history="1">
        <w:r w:rsidRPr="002C169F">
          <w:rPr>
            <w:rStyle w:val="Hyperlink"/>
            <w:noProof/>
          </w:rPr>
          <w:t>The family’s right to protection</w:t>
        </w:r>
        <w:r>
          <w:rPr>
            <w:noProof/>
            <w:webHidden/>
          </w:rPr>
          <w:tab/>
        </w:r>
        <w:r>
          <w:rPr>
            <w:noProof/>
            <w:webHidden/>
          </w:rPr>
          <w:fldChar w:fldCharType="begin"/>
        </w:r>
        <w:r>
          <w:rPr>
            <w:noProof/>
            <w:webHidden/>
          </w:rPr>
          <w:instrText xml:space="preserve"> PAGEREF _Toc465586060 \h </w:instrText>
        </w:r>
        <w:r>
          <w:rPr>
            <w:noProof/>
            <w:webHidden/>
          </w:rPr>
        </w:r>
        <w:r>
          <w:rPr>
            <w:noProof/>
            <w:webHidden/>
          </w:rPr>
          <w:fldChar w:fldCharType="separate"/>
        </w:r>
        <w:r>
          <w:rPr>
            <w:noProof/>
            <w:webHidden/>
          </w:rPr>
          <w:t>50</w:t>
        </w:r>
        <w:r>
          <w:rPr>
            <w:noProof/>
            <w:webHidden/>
          </w:rPr>
          <w:fldChar w:fldCharType="end"/>
        </w:r>
      </w:hyperlink>
    </w:p>
    <w:p w14:paraId="1E13BB4F" w14:textId="77777777" w:rsidR="00DA0F0D" w:rsidRDefault="00DA0F0D">
      <w:pPr>
        <w:pStyle w:val="TOC1"/>
        <w:tabs>
          <w:tab w:val="right" w:leader="dot" w:pos="9016"/>
        </w:tabs>
        <w:rPr>
          <w:rFonts w:eastAsiaTheme="minorEastAsia"/>
          <w:noProof/>
          <w:lang w:eastAsia="en-AU"/>
        </w:rPr>
      </w:pPr>
      <w:hyperlink w:anchor="_Toc465586061" w:history="1">
        <w:r w:rsidRPr="002C169F">
          <w:rPr>
            <w:rStyle w:val="Hyperlink"/>
            <w:noProof/>
          </w:rPr>
          <w:t>Right to lands and resources</w:t>
        </w:r>
        <w:r>
          <w:rPr>
            <w:noProof/>
            <w:webHidden/>
          </w:rPr>
          <w:tab/>
        </w:r>
        <w:r>
          <w:rPr>
            <w:noProof/>
            <w:webHidden/>
          </w:rPr>
          <w:fldChar w:fldCharType="begin"/>
        </w:r>
        <w:r>
          <w:rPr>
            <w:noProof/>
            <w:webHidden/>
          </w:rPr>
          <w:instrText xml:space="preserve"> PAGEREF _Toc465586061 \h </w:instrText>
        </w:r>
        <w:r>
          <w:rPr>
            <w:noProof/>
            <w:webHidden/>
          </w:rPr>
        </w:r>
        <w:r>
          <w:rPr>
            <w:noProof/>
            <w:webHidden/>
          </w:rPr>
          <w:fldChar w:fldCharType="separate"/>
        </w:r>
        <w:r>
          <w:rPr>
            <w:noProof/>
            <w:webHidden/>
          </w:rPr>
          <w:t>51</w:t>
        </w:r>
        <w:r>
          <w:rPr>
            <w:noProof/>
            <w:webHidden/>
          </w:rPr>
          <w:fldChar w:fldCharType="end"/>
        </w:r>
      </w:hyperlink>
    </w:p>
    <w:p w14:paraId="76057700" w14:textId="77777777" w:rsidR="00DA0F0D" w:rsidRDefault="00DA0F0D">
      <w:pPr>
        <w:pStyle w:val="TOC1"/>
        <w:tabs>
          <w:tab w:val="right" w:leader="dot" w:pos="9016"/>
        </w:tabs>
        <w:rPr>
          <w:rFonts w:eastAsiaTheme="minorEastAsia"/>
          <w:noProof/>
          <w:lang w:eastAsia="en-AU"/>
        </w:rPr>
      </w:pPr>
      <w:hyperlink w:anchor="_Toc465586062" w:history="1">
        <w:r w:rsidRPr="002C169F">
          <w:rPr>
            <w:rStyle w:val="Hyperlink"/>
            <w:noProof/>
          </w:rPr>
          <w:t>Right to work</w:t>
        </w:r>
        <w:r>
          <w:rPr>
            <w:noProof/>
            <w:webHidden/>
          </w:rPr>
          <w:tab/>
        </w:r>
        <w:r>
          <w:rPr>
            <w:noProof/>
            <w:webHidden/>
          </w:rPr>
          <w:fldChar w:fldCharType="begin"/>
        </w:r>
        <w:r>
          <w:rPr>
            <w:noProof/>
            <w:webHidden/>
          </w:rPr>
          <w:instrText xml:space="preserve"> PAGEREF _Toc465586062 \h </w:instrText>
        </w:r>
        <w:r>
          <w:rPr>
            <w:noProof/>
            <w:webHidden/>
          </w:rPr>
        </w:r>
        <w:r>
          <w:rPr>
            <w:noProof/>
            <w:webHidden/>
          </w:rPr>
          <w:fldChar w:fldCharType="separate"/>
        </w:r>
        <w:r>
          <w:rPr>
            <w:noProof/>
            <w:webHidden/>
          </w:rPr>
          <w:t>52</w:t>
        </w:r>
        <w:r>
          <w:rPr>
            <w:noProof/>
            <w:webHidden/>
          </w:rPr>
          <w:fldChar w:fldCharType="end"/>
        </w:r>
      </w:hyperlink>
    </w:p>
    <w:p w14:paraId="4AB328C5" w14:textId="77777777" w:rsidR="00DA0F0D" w:rsidRDefault="00DA0F0D">
      <w:pPr>
        <w:pStyle w:val="TOC1"/>
        <w:tabs>
          <w:tab w:val="right" w:leader="dot" w:pos="9016"/>
        </w:tabs>
        <w:rPr>
          <w:rFonts w:eastAsiaTheme="minorEastAsia"/>
          <w:noProof/>
          <w:lang w:eastAsia="en-AU"/>
        </w:rPr>
      </w:pPr>
      <w:hyperlink w:anchor="_Toc465586063" w:history="1">
        <w:r w:rsidRPr="002C169F">
          <w:rPr>
            <w:rStyle w:val="Hyperlink"/>
            <w:noProof/>
          </w:rPr>
          <w:t>Right to safe and healthy working conditions</w:t>
        </w:r>
        <w:r>
          <w:rPr>
            <w:noProof/>
            <w:webHidden/>
          </w:rPr>
          <w:tab/>
        </w:r>
        <w:r>
          <w:rPr>
            <w:noProof/>
            <w:webHidden/>
          </w:rPr>
          <w:fldChar w:fldCharType="begin"/>
        </w:r>
        <w:r>
          <w:rPr>
            <w:noProof/>
            <w:webHidden/>
          </w:rPr>
          <w:instrText xml:space="preserve"> PAGEREF _Toc465586063 \h </w:instrText>
        </w:r>
        <w:r>
          <w:rPr>
            <w:noProof/>
            <w:webHidden/>
          </w:rPr>
        </w:r>
        <w:r>
          <w:rPr>
            <w:noProof/>
            <w:webHidden/>
          </w:rPr>
          <w:fldChar w:fldCharType="separate"/>
        </w:r>
        <w:r>
          <w:rPr>
            <w:noProof/>
            <w:webHidden/>
          </w:rPr>
          <w:t>54</w:t>
        </w:r>
        <w:r>
          <w:rPr>
            <w:noProof/>
            <w:webHidden/>
          </w:rPr>
          <w:fldChar w:fldCharType="end"/>
        </w:r>
      </w:hyperlink>
    </w:p>
    <w:p w14:paraId="562FEB73" w14:textId="77777777" w:rsidR="00DA0F0D" w:rsidRDefault="00DA0F0D">
      <w:pPr>
        <w:pStyle w:val="TOC1"/>
        <w:tabs>
          <w:tab w:val="right" w:leader="dot" w:pos="9016"/>
        </w:tabs>
        <w:rPr>
          <w:rFonts w:eastAsiaTheme="minorEastAsia"/>
          <w:noProof/>
          <w:lang w:eastAsia="en-AU"/>
        </w:rPr>
      </w:pPr>
      <w:hyperlink w:anchor="_Toc465586064" w:history="1">
        <w:r w:rsidRPr="002C169F">
          <w:rPr>
            <w:rStyle w:val="Hyperlink"/>
            <w:noProof/>
          </w:rPr>
          <w:t>Right to equal protection of the law</w:t>
        </w:r>
        <w:r>
          <w:rPr>
            <w:noProof/>
            <w:webHidden/>
          </w:rPr>
          <w:tab/>
        </w:r>
        <w:r>
          <w:rPr>
            <w:noProof/>
            <w:webHidden/>
          </w:rPr>
          <w:fldChar w:fldCharType="begin"/>
        </w:r>
        <w:r>
          <w:rPr>
            <w:noProof/>
            <w:webHidden/>
          </w:rPr>
          <w:instrText xml:space="preserve"> PAGEREF _Toc465586064 \h </w:instrText>
        </w:r>
        <w:r>
          <w:rPr>
            <w:noProof/>
            <w:webHidden/>
          </w:rPr>
        </w:r>
        <w:r>
          <w:rPr>
            <w:noProof/>
            <w:webHidden/>
          </w:rPr>
          <w:fldChar w:fldCharType="separate"/>
        </w:r>
        <w:r>
          <w:rPr>
            <w:noProof/>
            <w:webHidden/>
          </w:rPr>
          <w:t>55</w:t>
        </w:r>
        <w:r>
          <w:rPr>
            <w:noProof/>
            <w:webHidden/>
          </w:rPr>
          <w:fldChar w:fldCharType="end"/>
        </w:r>
      </w:hyperlink>
    </w:p>
    <w:p w14:paraId="07688B79" w14:textId="77777777" w:rsidR="00DA0F0D" w:rsidRDefault="00DA0F0D">
      <w:pPr>
        <w:pStyle w:val="TOC1"/>
        <w:tabs>
          <w:tab w:val="right" w:leader="dot" w:pos="9016"/>
        </w:tabs>
        <w:rPr>
          <w:rFonts w:eastAsiaTheme="minorEastAsia"/>
          <w:noProof/>
          <w:lang w:eastAsia="en-AU"/>
        </w:rPr>
      </w:pPr>
      <w:hyperlink w:anchor="_Toc465586065" w:history="1">
        <w:r w:rsidRPr="002C169F">
          <w:rPr>
            <w:rStyle w:val="Hyperlink"/>
            <w:noProof/>
          </w:rPr>
          <w:t>Right to freedom from discrimination due to disability</w:t>
        </w:r>
        <w:r>
          <w:rPr>
            <w:noProof/>
            <w:webHidden/>
          </w:rPr>
          <w:tab/>
        </w:r>
        <w:r>
          <w:rPr>
            <w:noProof/>
            <w:webHidden/>
          </w:rPr>
          <w:fldChar w:fldCharType="begin"/>
        </w:r>
        <w:r>
          <w:rPr>
            <w:noProof/>
            <w:webHidden/>
          </w:rPr>
          <w:instrText xml:space="preserve"> PAGEREF _Toc465586065 \h </w:instrText>
        </w:r>
        <w:r>
          <w:rPr>
            <w:noProof/>
            <w:webHidden/>
          </w:rPr>
        </w:r>
        <w:r>
          <w:rPr>
            <w:noProof/>
            <w:webHidden/>
          </w:rPr>
          <w:fldChar w:fldCharType="separate"/>
        </w:r>
        <w:r>
          <w:rPr>
            <w:noProof/>
            <w:webHidden/>
          </w:rPr>
          <w:t>57</w:t>
        </w:r>
        <w:r>
          <w:rPr>
            <w:noProof/>
            <w:webHidden/>
          </w:rPr>
          <w:fldChar w:fldCharType="end"/>
        </w:r>
      </w:hyperlink>
    </w:p>
    <w:p w14:paraId="50BB5BA0" w14:textId="77777777" w:rsidR="00DA0F0D" w:rsidRDefault="00DA0F0D">
      <w:pPr>
        <w:pStyle w:val="TOC1"/>
        <w:tabs>
          <w:tab w:val="right" w:leader="dot" w:pos="9016"/>
        </w:tabs>
        <w:rPr>
          <w:rFonts w:eastAsiaTheme="minorEastAsia"/>
          <w:noProof/>
          <w:lang w:eastAsia="en-AU"/>
        </w:rPr>
      </w:pPr>
      <w:hyperlink w:anchor="_Toc465586066" w:history="1">
        <w:r w:rsidRPr="002C169F">
          <w:rPr>
            <w:rStyle w:val="Hyperlink"/>
            <w:noProof/>
          </w:rPr>
          <w:t>Right to prior, free and informed consent</w:t>
        </w:r>
        <w:r>
          <w:rPr>
            <w:noProof/>
            <w:webHidden/>
          </w:rPr>
          <w:tab/>
        </w:r>
        <w:r>
          <w:rPr>
            <w:noProof/>
            <w:webHidden/>
          </w:rPr>
          <w:fldChar w:fldCharType="begin"/>
        </w:r>
        <w:r>
          <w:rPr>
            <w:noProof/>
            <w:webHidden/>
          </w:rPr>
          <w:instrText xml:space="preserve"> PAGEREF _Toc465586066 \h </w:instrText>
        </w:r>
        <w:r>
          <w:rPr>
            <w:noProof/>
            <w:webHidden/>
          </w:rPr>
        </w:r>
        <w:r>
          <w:rPr>
            <w:noProof/>
            <w:webHidden/>
          </w:rPr>
          <w:fldChar w:fldCharType="separate"/>
        </w:r>
        <w:r>
          <w:rPr>
            <w:noProof/>
            <w:webHidden/>
          </w:rPr>
          <w:t>59</w:t>
        </w:r>
        <w:r>
          <w:rPr>
            <w:noProof/>
            <w:webHidden/>
          </w:rPr>
          <w:fldChar w:fldCharType="end"/>
        </w:r>
      </w:hyperlink>
    </w:p>
    <w:p w14:paraId="3EB6EB95" w14:textId="77777777" w:rsidR="00DA0F0D" w:rsidRDefault="00DA0F0D">
      <w:pPr>
        <w:pStyle w:val="TOC1"/>
        <w:tabs>
          <w:tab w:val="right" w:leader="dot" w:pos="9016"/>
        </w:tabs>
        <w:rPr>
          <w:rFonts w:eastAsiaTheme="minorEastAsia"/>
          <w:noProof/>
          <w:lang w:eastAsia="en-AU"/>
        </w:rPr>
      </w:pPr>
      <w:hyperlink w:anchor="_Toc465586067" w:history="1">
        <w:r w:rsidRPr="002C169F">
          <w:rPr>
            <w:rStyle w:val="Hyperlink"/>
            <w:noProof/>
          </w:rPr>
          <w:t>Right of experimental subjects to free and informed consent</w:t>
        </w:r>
        <w:r>
          <w:rPr>
            <w:noProof/>
            <w:webHidden/>
          </w:rPr>
          <w:tab/>
        </w:r>
        <w:r>
          <w:rPr>
            <w:noProof/>
            <w:webHidden/>
          </w:rPr>
          <w:fldChar w:fldCharType="begin"/>
        </w:r>
        <w:r>
          <w:rPr>
            <w:noProof/>
            <w:webHidden/>
          </w:rPr>
          <w:instrText xml:space="preserve"> PAGEREF _Toc465586067 \h </w:instrText>
        </w:r>
        <w:r>
          <w:rPr>
            <w:noProof/>
            <w:webHidden/>
          </w:rPr>
        </w:r>
        <w:r>
          <w:rPr>
            <w:noProof/>
            <w:webHidden/>
          </w:rPr>
          <w:fldChar w:fldCharType="separate"/>
        </w:r>
        <w:r>
          <w:rPr>
            <w:noProof/>
            <w:webHidden/>
          </w:rPr>
          <w:t>61</w:t>
        </w:r>
        <w:r>
          <w:rPr>
            <w:noProof/>
            <w:webHidden/>
          </w:rPr>
          <w:fldChar w:fldCharType="end"/>
        </w:r>
      </w:hyperlink>
    </w:p>
    <w:p w14:paraId="0A788089" w14:textId="77777777" w:rsidR="00DA0F0D" w:rsidRDefault="00DA0F0D">
      <w:pPr>
        <w:pStyle w:val="TOC1"/>
        <w:tabs>
          <w:tab w:val="right" w:leader="dot" w:pos="9016"/>
        </w:tabs>
        <w:rPr>
          <w:rFonts w:eastAsiaTheme="minorEastAsia"/>
          <w:noProof/>
          <w:lang w:eastAsia="en-AU"/>
        </w:rPr>
      </w:pPr>
      <w:hyperlink w:anchor="_Toc465586068" w:history="1">
        <w:r w:rsidRPr="002C169F">
          <w:rPr>
            <w:rStyle w:val="Hyperlink"/>
            <w:noProof/>
          </w:rPr>
          <w:t>Right of experimental subjects to be protected from injury, disability or death</w:t>
        </w:r>
        <w:r>
          <w:rPr>
            <w:noProof/>
            <w:webHidden/>
          </w:rPr>
          <w:tab/>
        </w:r>
        <w:r>
          <w:rPr>
            <w:noProof/>
            <w:webHidden/>
          </w:rPr>
          <w:fldChar w:fldCharType="begin"/>
        </w:r>
        <w:r>
          <w:rPr>
            <w:noProof/>
            <w:webHidden/>
          </w:rPr>
          <w:instrText xml:space="preserve"> PAGEREF _Toc465586068 \h </w:instrText>
        </w:r>
        <w:r>
          <w:rPr>
            <w:noProof/>
            <w:webHidden/>
          </w:rPr>
        </w:r>
        <w:r>
          <w:rPr>
            <w:noProof/>
            <w:webHidden/>
          </w:rPr>
          <w:fldChar w:fldCharType="separate"/>
        </w:r>
        <w:r>
          <w:rPr>
            <w:noProof/>
            <w:webHidden/>
          </w:rPr>
          <w:t>63</w:t>
        </w:r>
        <w:r>
          <w:rPr>
            <w:noProof/>
            <w:webHidden/>
          </w:rPr>
          <w:fldChar w:fldCharType="end"/>
        </w:r>
      </w:hyperlink>
    </w:p>
    <w:p w14:paraId="4FA8A46D" w14:textId="77777777" w:rsidR="00AB0C5C" w:rsidRDefault="00AB0C5C">
      <w:pPr>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fldChar w:fldCharType="end"/>
      </w:r>
      <w:r>
        <w:rPr>
          <w:rFonts w:ascii="Times New Roman" w:eastAsia="Times New Roman" w:hAnsi="Times New Roman" w:cs="Times New Roman"/>
          <w:sz w:val="28"/>
          <w:szCs w:val="28"/>
          <w:lang w:eastAsia="en-AU"/>
        </w:rPr>
        <w:br w:type="page"/>
      </w:r>
    </w:p>
    <w:p w14:paraId="29093824" w14:textId="3235A932" w:rsidR="006728FF" w:rsidRPr="006728FF" w:rsidRDefault="006728FF" w:rsidP="006728FF">
      <w:pPr>
        <w:spacing w:before="100" w:beforeAutospacing="1" w:after="100" w:afterAutospacing="1" w:line="240" w:lineRule="auto"/>
        <w:rPr>
          <w:rFonts w:ascii="Times New Roman" w:eastAsia="Times New Roman" w:hAnsi="Times New Roman" w:cs="Times New Roman"/>
          <w:sz w:val="28"/>
          <w:szCs w:val="28"/>
          <w:lang w:eastAsia="en-AU"/>
        </w:rPr>
      </w:pPr>
      <w:r w:rsidRPr="006728FF">
        <w:rPr>
          <w:rFonts w:ascii="Times New Roman" w:eastAsia="Times New Roman" w:hAnsi="Times New Roman" w:cs="Times New Roman"/>
          <w:sz w:val="28"/>
          <w:szCs w:val="28"/>
          <w:lang w:eastAsia="en-AU"/>
        </w:rPr>
        <w:lastRenderedPageBreak/>
        <w:t>Although international human rights instruments do not contain explicit provisions on fracking, the international human rights system clearly acknowledges the relationship between environmental degradation and human rights. For example, the UN Independent Expert on the issue of human rights obligations relating to the enjoyment of a safe, clean, healthy and sustainabl</w:t>
      </w:r>
      <w:r>
        <w:rPr>
          <w:rFonts w:ascii="Times New Roman" w:eastAsia="Times New Roman" w:hAnsi="Times New Roman" w:cs="Times New Roman"/>
          <w:sz w:val="28"/>
          <w:szCs w:val="28"/>
          <w:lang w:eastAsia="en-AU"/>
        </w:rPr>
        <w:t>e environment has observed that</w:t>
      </w:r>
      <w:r>
        <w:rPr>
          <w:rStyle w:val="FootnoteReference"/>
          <w:rFonts w:ascii="Times New Roman" w:eastAsia="Times New Roman" w:hAnsi="Times New Roman" w:cs="Times New Roman"/>
          <w:sz w:val="28"/>
          <w:szCs w:val="28"/>
          <w:lang w:eastAsia="en-AU"/>
        </w:rPr>
        <w:footnoteReference w:id="1"/>
      </w:r>
      <w:r w:rsidRPr="006728FF">
        <w:rPr>
          <w:rFonts w:ascii="Times New Roman" w:eastAsia="Times New Roman" w:hAnsi="Times New Roman" w:cs="Times New Roman"/>
          <w:sz w:val="28"/>
          <w:szCs w:val="28"/>
          <w:lang w:eastAsia="en-AU"/>
        </w:rPr>
        <w:t xml:space="preserve">: </w:t>
      </w:r>
    </w:p>
    <w:p w14:paraId="61BB8AED" w14:textId="77777777" w:rsidR="006728FF" w:rsidRPr="006728FF" w:rsidRDefault="006728FF" w:rsidP="006728FF">
      <w:pPr>
        <w:spacing w:before="100" w:beforeAutospacing="1" w:after="100" w:afterAutospacing="1" w:line="240" w:lineRule="auto"/>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t xml:space="preserve">“Human rights law </w:t>
      </w:r>
      <w:r w:rsidRPr="006728FF">
        <w:rPr>
          <w:rFonts w:ascii="Times New Roman" w:eastAsia="Times New Roman" w:hAnsi="Times New Roman" w:cs="Times New Roman"/>
          <w:sz w:val="28"/>
          <w:szCs w:val="28"/>
          <w:lang w:eastAsia="en-AU"/>
        </w:rPr>
        <w:t>recognizes that human rights and environmental protection depend on each other. To enjoy human rights fully, it is necessary to have a safe and healthy environment; and to have a safe and healthy environment, it is cri</w:t>
      </w:r>
      <w:r>
        <w:rPr>
          <w:rFonts w:ascii="Times New Roman" w:eastAsia="Times New Roman" w:hAnsi="Times New Roman" w:cs="Times New Roman"/>
          <w:sz w:val="28"/>
          <w:szCs w:val="28"/>
          <w:lang w:eastAsia="en-AU"/>
        </w:rPr>
        <w:t>tical to protect human rights.”</w:t>
      </w:r>
      <w:r>
        <w:rPr>
          <w:rStyle w:val="FootnoteReference"/>
          <w:rFonts w:ascii="Times New Roman" w:eastAsia="Times New Roman" w:hAnsi="Times New Roman" w:cs="Times New Roman"/>
          <w:sz w:val="28"/>
          <w:szCs w:val="28"/>
          <w:lang w:eastAsia="en-AU"/>
        </w:rPr>
        <w:footnoteReference w:id="2"/>
      </w:r>
      <w:r w:rsidRPr="006728FF">
        <w:rPr>
          <w:rFonts w:ascii="Times New Roman" w:eastAsia="Times New Roman" w:hAnsi="Times New Roman" w:cs="Times New Roman"/>
          <w:sz w:val="28"/>
          <w:szCs w:val="28"/>
          <w:lang w:eastAsia="en-AU"/>
        </w:rPr>
        <w:t xml:space="preserve"> The Convent</w:t>
      </w:r>
      <w:r>
        <w:rPr>
          <w:rFonts w:ascii="Times New Roman" w:eastAsia="Times New Roman" w:hAnsi="Times New Roman" w:cs="Times New Roman"/>
          <w:sz w:val="28"/>
          <w:szCs w:val="28"/>
          <w:lang w:eastAsia="en-AU"/>
        </w:rPr>
        <w:t>ion on the Rights of the Child</w:t>
      </w:r>
      <w:r>
        <w:rPr>
          <w:rStyle w:val="FootnoteReference"/>
          <w:rFonts w:ascii="Times New Roman" w:eastAsia="Times New Roman" w:hAnsi="Times New Roman" w:cs="Times New Roman"/>
          <w:sz w:val="28"/>
          <w:szCs w:val="28"/>
          <w:lang w:eastAsia="en-AU"/>
        </w:rPr>
        <w:footnoteReference w:id="3"/>
      </w:r>
      <w:r w:rsidRPr="006728FF">
        <w:rPr>
          <w:rFonts w:ascii="Times New Roman" w:eastAsia="Times New Roman" w:hAnsi="Times New Roman" w:cs="Times New Roman"/>
          <w:sz w:val="28"/>
          <w:szCs w:val="28"/>
          <w:lang w:eastAsia="en-AU"/>
        </w:rPr>
        <w:t xml:space="preserve"> (CRC) describe a child’s right to health, adequate food and clean water, “taking into consideration the dangers and ris</w:t>
      </w:r>
      <w:r>
        <w:rPr>
          <w:rFonts w:ascii="Times New Roman" w:eastAsia="Times New Roman" w:hAnsi="Times New Roman" w:cs="Times New Roman"/>
          <w:sz w:val="28"/>
          <w:szCs w:val="28"/>
          <w:lang w:eastAsia="en-AU"/>
        </w:rPr>
        <w:t>ks of environmental pollution.”</w:t>
      </w:r>
      <w:r>
        <w:rPr>
          <w:rStyle w:val="FootnoteReference"/>
          <w:rFonts w:ascii="Times New Roman" w:eastAsia="Times New Roman" w:hAnsi="Times New Roman" w:cs="Times New Roman"/>
          <w:sz w:val="28"/>
          <w:szCs w:val="28"/>
          <w:lang w:eastAsia="en-AU"/>
        </w:rPr>
        <w:footnoteReference w:id="4"/>
      </w:r>
      <w:r w:rsidRPr="006728FF">
        <w:rPr>
          <w:rFonts w:ascii="Times New Roman" w:eastAsia="Times New Roman" w:hAnsi="Times New Roman" w:cs="Times New Roman"/>
          <w:sz w:val="28"/>
          <w:szCs w:val="28"/>
          <w:lang w:eastAsia="en-AU"/>
        </w:rPr>
        <w:t xml:space="preserve"> The CRC places an onus on all parties to ensure to the maximum extent possible the survival and development of the child. </w:t>
      </w:r>
    </w:p>
    <w:p w14:paraId="72CD9BBB" w14:textId="77777777" w:rsidR="006728FF" w:rsidRPr="006728FF" w:rsidRDefault="006728FF" w:rsidP="006728FF">
      <w:pPr>
        <w:spacing w:before="100" w:beforeAutospacing="1" w:after="100" w:afterAutospacing="1" w:line="240" w:lineRule="auto"/>
        <w:rPr>
          <w:rFonts w:ascii="Times New Roman" w:eastAsia="Times New Roman" w:hAnsi="Times New Roman" w:cs="Times New Roman"/>
          <w:sz w:val="28"/>
          <w:szCs w:val="28"/>
          <w:lang w:eastAsia="en-AU"/>
        </w:rPr>
      </w:pPr>
      <w:r w:rsidRPr="006728FF">
        <w:rPr>
          <w:rFonts w:ascii="Times New Roman" w:eastAsia="Times New Roman" w:hAnsi="Times New Roman" w:cs="Times New Roman"/>
          <w:sz w:val="28"/>
          <w:szCs w:val="28"/>
          <w:lang w:eastAsia="en-AU"/>
        </w:rPr>
        <w:t>In 2001, the United Nations Human Rights Committee found that ‘living in a pollution-free</w:t>
      </w:r>
      <w:r>
        <w:rPr>
          <w:rFonts w:ascii="Times New Roman" w:eastAsia="Times New Roman" w:hAnsi="Times New Roman" w:cs="Times New Roman"/>
          <w:sz w:val="28"/>
          <w:szCs w:val="28"/>
          <w:lang w:eastAsia="en-AU"/>
        </w:rPr>
        <w:t xml:space="preserve"> world is a basic human right’</w:t>
      </w:r>
      <w:r>
        <w:rPr>
          <w:rStyle w:val="FootnoteReference"/>
          <w:rFonts w:ascii="Times New Roman" w:eastAsia="Times New Roman" w:hAnsi="Times New Roman" w:cs="Times New Roman"/>
          <w:sz w:val="28"/>
          <w:szCs w:val="28"/>
          <w:lang w:eastAsia="en-AU"/>
        </w:rPr>
        <w:footnoteReference w:id="5"/>
      </w:r>
      <w:r w:rsidRPr="006728FF">
        <w:rPr>
          <w:rFonts w:ascii="Times New Roman" w:eastAsia="Times New Roman" w:hAnsi="Times New Roman" w:cs="Times New Roman"/>
          <w:sz w:val="28"/>
          <w:szCs w:val="28"/>
          <w:lang w:eastAsia="en-AU"/>
        </w:rPr>
        <w:t xml:space="preserve">and those who pollute violate these rights. They noted that, "Human rights cannot be secured in a degraded or polluted environment” and that the “fundamental right to life is threatened by </w:t>
      </w:r>
      <w:r w:rsidRPr="006728FF">
        <w:rPr>
          <w:rFonts w:ascii="Times New Roman" w:eastAsia="Times New Roman" w:hAnsi="Times New Roman" w:cs="Times New Roman"/>
          <w:sz w:val="28"/>
          <w:szCs w:val="28"/>
          <w:lang w:eastAsia="en-AU"/>
        </w:rPr>
        <w:lastRenderedPageBreak/>
        <w:t xml:space="preserve">exposures to toxic chemicals, hazardous wastes, and contaminated drinking water." </w:t>
      </w:r>
    </w:p>
    <w:p w14:paraId="54DC5BE1" w14:textId="77777777" w:rsidR="006728FF" w:rsidRPr="006728FF" w:rsidRDefault="006728FF" w:rsidP="006728FF">
      <w:pPr>
        <w:spacing w:before="100" w:beforeAutospacing="1" w:after="100" w:afterAutospacing="1" w:line="240" w:lineRule="auto"/>
        <w:rPr>
          <w:rFonts w:ascii="Times New Roman" w:eastAsia="Times New Roman" w:hAnsi="Times New Roman" w:cs="Times New Roman"/>
          <w:sz w:val="28"/>
          <w:szCs w:val="28"/>
          <w:lang w:eastAsia="en-AU"/>
        </w:rPr>
      </w:pPr>
      <w:r w:rsidRPr="006728FF">
        <w:rPr>
          <w:rFonts w:ascii="Times New Roman" w:eastAsia="Times New Roman" w:hAnsi="Times New Roman" w:cs="Times New Roman"/>
          <w:sz w:val="28"/>
          <w:szCs w:val="28"/>
          <w:lang w:eastAsia="en-AU"/>
        </w:rPr>
        <w:t>The following list outlines the Human Rights declarat</w:t>
      </w:r>
      <w:r w:rsidR="008E12CC">
        <w:rPr>
          <w:rFonts w:ascii="Times New Roman" w:eastAsia="Times New Roman" w:hAnsi="Times New Roman" w:cs="Times New Roman"/>
          <w:sz w:val="28"/>
          <w:szCs w:val="28"/>
          <w:lang w:eastAsia="en-AU"/>
        </w:rPr>
        <w:t>ions relevant to this tribunal</w:t>
      </w:r>
      <w:r w:rsidR="008E12CC">
        <w:rPr>
          <w:rStyle w:val="FootnoteReference"/>
          <w:rFonts w:ascii="Times New Roman" w:eastAsia="Times New Roman" w:hAnsi="Times New Roman" w:cs="Times New Roman"/>
          <w:sz w:val="28"/>
          <w:szCs w:val="28"/>
          <w:lang w:eastAsia="en-AU"/>
        </w:rPr>
        <w:footnoteReference w:id="6"/>
      </w:r>
    </w:p>
    <w:p w14:paraId="24BDA5D3" w14:textId="77777777" w:rsidR="006728FF" w:rsidRPr="008E12CC" w:rsidRDefault="006728FF" w:rsidP="008E12CC">
      <w:pPr>
        <w:pStyle w:val="ListParagraph"/>
        <w:numPr>
          <w:ilvl w:val="0"/>
          <w:numId w:val="15"/>
        </w:numPr>
        <w:spacing w:before="100" w:beforeAutospacing="1" w:after="100" w:afterAutospacing="1" w:line="240" w:lineRule="auto"/>
        <w:rPr>
          <w:rFonts w:ascii="Times New Roman" w:eastAsia="Times New Roman" w:hAnsi="Times New Roman" w:cs="Times New Roman"/>
          <w:sz w:val="28"/>
          <w:szCs w:val="28"/>
          <w:lang w:eastAsia="en-AU"/>
        </w:rPr>
      </w:pPr>
      <w:r w:rsidRPr="008E12CC">
        <w:rPr>
          <w:rFonts w:ascii="Times New Roman" w:eastAsia="Times New Roman" w:hAnsi="Times New Roman" w:cs="Times New Roman"/>
          <w:sz w:val="28"/>
          <w:szCs w:val="28"/>
          <w:lang w:eastAsia="en-AU"/>
        </w:rPr>
        <w:t xml:space="preserve">Universal Declaration of Human Rights (UDHR) </w:t>
      </w:r>
    </w:p>
    <w:p w14:paraId="1A8F5663" w14:textId="77777777" w:rsidR="006728FF" w:rsidRPr="008E12CC" w:rsidRDefault="006728FF" w:rsidP="008E12CC">
      <w:pPr>
        <w:pStyle w:val="ListParagraph"/>
        <w:numPr>
          <w:ilvl w:val="0"/>
          <w:numId w:val="15"/>
        </w:numPr>
        <w:spacing w:before="100" w:beforeAutospacing="1" w:after="100" w:afterAutospacing="1" w:line="240" w:lineRule="auto"/>
        <w:rPr>
          <w:rFonts w:ascii="Times New Roman" w:eastAsia="Times New Roman" w:hAnsi="Times New Roman" w:cs="Times New Roman"/>
          <w:sz w:val="28"/>
          <w:szCs w:val="28"/>
          <w:lang w:eastAsia="en-AU"/>
        </w:rPr>
      </w:pPr>
      <w:r w:rsidRPr="008E12CC">
        <w:rPr>
          <w:rFonts w:ascii="Times New Roman" w:eastAsia="Times New Roman" w:hAnsi="Times New Roman" w:cs="Times New Roman"/>
          <w:sz w:val="28"/>
          <w:szCs w:val="28"/>
          <w:lang w:eastAsia="en-AU"/>
        </w:rPr>
        <w:t xml:space="preserve">International Covenant on Civil and Political Rights (CCPR) </w:t>
      </w:r>
    </w:p>
    <w:p w14:paraId="07F1D96D" w14:textId="77777777" w:rsidR="006728FF" w:rsidRPr="008E12CC" w:rsidRDefault="006728FF" w:rsidP="008E12CC">
      <w:pPr>
        <w:pStyle w:val="ListParagraph"/>
        <w:numPr>
          <w:ilvl w:val="0"/>
          <w:numId w:val="15"/>
        </w:numPr>
        <w:spacing w:before="100" w:beforeAutospacing="1" w:after="100" w:afterAutospacing="1" w:line="240" w:lineRule="auto"/>
        <w:rPr>
          <w:rFonts w:ascii="Times New Roman" w:eastAsia="Times New Roman" w:hAnsi="Times New Roman" w:cs="Times New Roman"/>
          <w:sz w:val="28"/>
          <w:szCs w:val="28"/>
          <w:lang w:eastAsia="en-AU"/>
        </w:rPr>
      </w:pPr>
      <w:r w:rsidRPr="008E12CC">
        <w:rPr>
          <w:rFonts w:ascii="Times New Roman" w:eastAsia="Times New Roman" w:hAnsi="Times New Roman" w:cs="Times New Roman"/>
          <w:sz w:val="28"/>
          <w:szCs w:val="28"/>
          <w:lang w:eastAsia="en-AU"/>
        </w:rPr>
        <w:t xml:space="preserve">International Covenant on Economic, Social and Cultural Rights (CESCR) </w:t>
      </w:r>
    </w:p>
    <w:p w14:paraId="642EECAF" w14:textId="77777777" w:rsidR="006728FF" w:rsidRPr="008E12CC" w:rsidRDefault="006728FF" w:rsidP="008E12CC">
      <w:pPr>
        <w:pStyle w:val="ListParagraph"/>
        <w:numPr>
          <w:ilvl w:val="0"/>
          <w:numId w:val="15"/>
        </w:numPr>
        <w:spacing w:before="100" w:beforeAutospacing="1" w:after="100" w:afterAutospacing="1" w:line="240" w:lineRule="auto"/>
        <w:rPr>
          <w:rFonts w:ascii="Times New Roman" w:eastAsia="Times New Roman" w:hAnsi="Times New Roman" w:cs="Times New Roman"/>
          <w:sz w:val="28"/>
          <w:szCs w:val="28"/>
          <w:lang w:eastAsia="en-AU"/>
        </w:rPr>
      </w:pPr>
      <w:r w:rsidRPr="008E12CC">
        <w:rPr>
          <w:rFonts w:ascii="Times New Roman" w:eastAsia="Times New Roman" w:hAnsi="Times New Roman" w:cs="Times New Roman"/>
          <w:sz w:val="28"/>
          <w:szCs w:val="28"/>
          <w:lang w:eastAsia="en-AU"/>
        </w:rPr>
        <w:t xml:space="preserve">Convention on the Rights of the Child (CRC, 1990) </w:t>
      </w:r>
    </w:p>
    <w:p w14:paraId="773AD75A" w14:textId="77777777" w:rsidR="006728FF" w:rsidRPr="008E12CC" w:rsidRDefault="006728FF" w:rsidP="008E12CC">
      <w:pPr>
        <w:pStyle w:val="ListParagraph"/>
        <w:numPr>
          <w:ilvl w:val="0"/>
          <w:numId w:val="15"/>
        </w:numPr>
        <w:spacing w:before="100" w:beforeAutospacing="1" w:after="100" w:afterAutospacing="1" w:line="240" w:lineRule="auto"/>
        <w:rPr>
          <w:rFonts w:ascii="Times New Roman" w:eastAsia="Times New Roman" w:hAnsi="Times New Roman" w:cs="Times New Roman"/>
          <w:sz w:val="28"/>
          <w:szCs w:val="28"/>
          <w:lang w:eastAsia="en-AU"/>
        </w:rPr>
      </w:pPr>
      <w:r w:rsidRPr="008E12CC">
        <w:rPr>
          <w:rFonts w:ascii="Times New Roman" w:eastAsia="Times New Roman" w:hAnsi="Times New Roman" w:cs="Times New Roman"/>
          <w:sz w:val="28"/>
          <w:szCs w:val="28"/>
          <w:lang w:eastAsia="en-AU"/>
        </w:rPr>
        <w:t xml:space="preserve">Convention on the Elimination of All Forms of Discrimination against </w:t>
      </w:r>
    </w:p>
    <w:p w14:paraId="27649979" w14:textId="77777777" w:rsidR="006728FF" w:rsidRPr="008E12CC" w:rsidRDefault="006728FF" w:rsidP="008E12CC">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lang w:eastAsia="en-AU"/>
        </w:rPr>
      </w:pPr>
      <w:r w:rsidRPr="008E12CC">
        <w:rPr>
          <w:rFonts w:ascii="Times New Roman" w:eastAsia="Times New Roman" w:hAnsi="Times New Roman" w:cs="Times New Roman"/>
          <w:sz w:val="28"/>
          <w:szCs w:val="28"/>
          <w:lang w:eastAsia="en-AU"/>
        </w:rPr>
        <w:t xml:space="preserve">Women (CEDAW) </w:t>
      </w:r>
    </w:p>
    <w:p w14:paraId="59608182" w14:textId="77777777" w:rsidR="006728FF" w:rsidRPr="008E12CC" w:rsidRDefault="006728FF" w:rsidP="008E12CC">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lang w:eastAsia="en-AU"/>
        </w:rPr>
      </w:pPr>
      <w:r w:rsidRPr="008E12CC">
        <w:rPr>
          <w:rFonts w:ascii="Times New Roman" w:eastAsia="Times New Roman" w:hAnsi="Times New Roman" w:cs="Times New Roman"/>
          <w:sz w:val="28"/>
          <w:szCs w:val="28"/>
          <w:lang w:eastAsia="en-AU"/>
        </w:rPr>
        <w:t xml:space="preserve">United Nations Declaration on the Rights of Indigenous Peoples </w:t>
      </w:r>
    </w:p>
    <w:p w14:paraId="66554E29" w14:textId="77777777" w:rsidR="006728FF" w:rsidRPr="008E12CC" w:rsidRDefault="006728FF" w:rsidP="008E12CC">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lang w:eastAsia="en-AU"/>
        </w:rPr>
      </w:pPr>
      <w:r w:rsidRPr="008E12CC">
        <w:rPr>
          <w:rFonts w:ascii="Times New Roman" w:eastAsia="Times New Roman" w:hAnsi="Times New Roman" w:cs="Times New Roman"/>
          <w:sz w:val="28"/>
          <w:szCs w:val="28"/>
          <w:lang w:eastAsia="en-AU"/>
        </w:rPr>
        <w:t xml:space="preserve">(UNDRIP)12 </w:t>
      </w:r>
    </w:p>
    <w:p w14:paraId="71A47759" w14:textId="77777777" w:rsidR="006728FF" w:rsidRPr="008E12CC" w:rsidRDefault="006728FF" w:rsidP="008E12CC">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lang w:eastAsia="en-AU"/>
        </w:rPr>
      </w:pPr>
      <w:r w:rsidRPr="008E12CC">
        <w:rPr>
          <w:rFonts w:ascii="Times New Roman" w:eastAsia="Times New Roman" w:hAnsi="Times New Roman" w:cs="Times New Roman"/>
          <w:sz w:val="28"/>
          <w:szCs w:val="28"/>
          <w:lang w:eastAsia="en-AU"/>
        </w:rPr>
        <w:t xml:space="preserve">Rio Declaration on Environment and Development </w:t>
      </w:r>
    </w:p>
    <w:p w14:paraId="4D838638" w14:textId="77777777" w:rsidR="006728FF" w:rsidRPr="008E12CC" w:rsidRDefault="006728FF" w:rsidP="008E12CC">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lang w:eastAsia="en-AU"/>
        </w:rPr>
      </w:pPr>
      <w:r w:rsidRPr="008E12CC">
        <w:rPr>
          <w:rFonts w:ascii="Times New Roman" w:eastAsia="Times New Roman" w:hAnsi="Times New Roman" w:cs="Times New Roman"/>
          <w:sz w:val="28"/>
          <w:szCs w:val="28"/>
          <w:lang w:eastAsia="en-AU"/>
        </w:rPr>
        <w:t xml:space="preserve">The World Health Organization Declaration of Alma Ata </w:t>
      </w:r>
    </w:p>
    <w:p w14:paraId="49C0F9F8" w14:textId="77777777" w:rsidR="006728FF" w:rsidRPr="008E12CC" w:rsidRDefault="006728FF" w:rsidP="008E12CC">
      <w:pPr>
        <w:pStyle w:val="ListParagraph"/>
        <w:numPr>
          <w:ilvl w:val="0"/>
          <w:numId w:val="14"/>
        </w:numPr>
        <w:spacing w:before="100" w:beforeAutospacing="1" w:after="100" w:afterAutospacing="1" w:line="240" w:lineRule="auto"/>
        <w:rPr>
          <w:rFonts w:ascii="Times New Roman" w:eastAsia="Times New Roman" w:hAnsi="Times New Roman" w:cs="Times New Roman"/>
          <w:sz w:val="28"/>
          <w:szCs w:val="28"/>
          <w:lang w:eastAsia="en-AU"/>
        </w:rPr>
      </w:pPr>
      <w:r w:rsidRPr="008E12CC">
        <w:rPr>
          <w:rFonts w:ascii="Times New Roman" w:eastAsia="Times New Roman" w:hAnsi="Times New Roman" w:cs="Times New Roman"/>
          <w:sz w:val="28"/>
          <w:szCs w:val="28"/>
          <w:lang w:eastAsia="en-AU"/>
        </w:rPr>
        <w:t xml:space="preserve">The Nuremberg Code </w:t>
      </w:r>
    </w:p>
    <w:p w14:paraId="0B4280F4" w14:textId="77777777" w:rsidR="008E12CC" w:rsidRPr="00ED23BE" w:rsidRDefault="008E12CC" w:rsidP="008E12CC">
      <w:pPr>
        <w:spacing w:before="100" w:beforeAutospacing="1" w:after="100" w:afterAutospacing="1" w:line="240" w:lineRule="auto"/>
        <w:rPr>
          <w:rFonts w:eastAsia="Times New Roman" w:cs="Times New Roman"/>
          <w:b/>
          <w:sz w:val="32"/>
          <w:szCs w:val="32"/>
          <w:lang w:eastAsia="en-AU"/>
        </w:rPr>
      </w:pPr>
      <w:r w:rsidRPr="00ED23BE">
        <w:rPr>
          <w:rFonts w:eastAsia="Times New Roman" w:cs="Times New Roman"/>
          <w:b/>
          <w:sz w:val="32"/>
          <w:szCs w:val="32"/>
          <w:lang w:eastAsia="en-AU"/>
        </w:rPr>
        <w:lastRenderedPageBreak/>
        <w:t>Below, the Rights and the Questions posed by the Tribunal are mapped to provide a simple overview:</w:t>
      </w:r>
    </w:p>
    <w:p w14:paraId="1159CCA9" w14:textId="77777777" w:rsidR="008E12CC" w:rsidRPr="008E12CC" w:rsidRDefault="00ED23BE" w:rsidP="008E12CC">
      <w:pPr>
        <w:rPr>
          <w:b/>
          <w:sz w:val="32"/>
          <w:szCs w:val="32"/>
        </w:rPr>
      </w:pPr>
      <w:r>
        <w:rPr>
          <w:b/>
          <w:noProof/>
          <w:sz w:val="32"/>
          <w:szCs w:val="32"/>
          <w:lang w:eastAsia="en-AU"/>
        </w:rPr>
        <mc:AlternateContent>
          <mc:Choice Requires="wps">
            <w:drawing>
              <wp:anchor distT="0" distB="0" distL="114300" distR="114300" simplePos="0" relativeHeight="251660288" behindDoc="0" locked="0" layoutInCell="1" allowOverlap="1" wp14:anchorId="33223B0E" wp14:editId="43405CC1">
                <wp:simplePos x="0" y="0"/>
                <wp:positionH relativeFrom="margin">
                  <wp:align>right</wp:align>
                </wp:positionH>
                <wp:positionV relativeFrom="paragraph">
                  <wp:posOffset>93980</wp:posOffset>
                </wp:positionV>
                <wp:extent cx="2182368" cy="926592"/>
                <wp:effectExtent l="0" t="0" r="27940" b="26035"/>
                <wp:wrapNone/>
                <wp:docPr id="2" name="Rectangle 2"/>
                <wp:cNvGraphicFramePr/>
                <a:graphic xmlns:a="http://schemas.openxmlformats.org/drawingml/2006/main">
                  <a:graphicData uri="http://schemas.microsoft.com/office/word/2010/wordprocessingShape">
                    <wps:wsp>
                      <wps:cNvSpPr/>
                      <wps:spPr>
                        <a:xfrm>
                          <a:off x="0" y="0"/>
                          <a:ext cx="2182368" cy="926592"/>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B4149A" w14:textId="77777777" w:rsidR="00950CC7" w:rsidRPr="00ED23BE" w:rsidRDefault="00950CC7" w:rsidP="00D66286">
                            <w:pPr>
                              <w:jc w:val="center"/>
                              <w:rPr>
                                <w:sz w:val="28"/>
                                <w:szCs w:val="28"/>
                              </w:rPr>
                            </w:pPr>
                            <w:r w:rsidRPr="00ED23BE">
                              <w:rPr>
                                <w:sz w:val="28"/>
                                <w:szCs w:val="28"/>
                              </w:rPr>
                              <w:t>Q1 Health Impacts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20.65pt;margin-top:7.4pt;width:171.85pt;height:72.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" fillcolor="#5b9bd5 [3204]" strokecolor="black [3213]" strokeweight="1pt">
                <v:textbox>
                  <w:txbxContent>
                    <w:p w14:paraId="66B4149A" w14:textId="77777777" w:rsidR="00950CC7" w:rsidRPr="00ED23BE" w:rsidRDefault="00950CC7" w:rsidP="00D66286">
                      <w:pPr>
                        <w:jc w:val="center"/>
                        <w:rPr>
                          <w:sz w:val="28"/>
                          <w:szCs w:val="28"/>
                        </w:rPr>
                      </w:pPr>
                      <w:r w:rsidRPr="00ED23BE">
                        <w:rPr>
                          <w:sz w:val="28"/>
                          <w:szCs w:val="28"/>
                        </w:rPr>
                        <w:t>Q1 Health Impacts</w:t>
                      </w:r>
                    </w:p>
                  </w:txbxContent>
                </v:textbox>
                <w10:wrap anchorx="margin"/>
              </v:rect>
            </w:pict>
          </mc:Fallback>
        </mc:AlternateContent>
      </w:r>
      <w:r>
        <w:rPr>
          <w:b/>
          <w:noProof/>
          <w:sz w:val="32"/>
          <w:szCs w:val="32"/>
          <w:lang w:eastAsia="en-AU"/>
        </w:rPr>
        <mc:AlternateContent>
          <mc:Choice Requires="wps">
            <w:drawing>
              <wp:anchor distT="0" distB="0" distL="114300" distR="114300" simplePos="0" relativeHeight="251659264" behindDoc="0" locked="0" layoutInCell="1" allowOverlap="1" wp14:anchorId="17333BB2" wp14:editId="2385DE81">
                <wp:simplePos x="0" y="0"/>
                <wp:positionH relativeFrom="margin">
                  <wp:align>left</wp:align>
                </wp:positionH>
                <wp:positionV relativeFrom="paragraph">
                  <wp:posOffset>69977</wp:posOffset>
                </wp:positionV>
                <wp:extent cx="2157476" cy="914400"/>
                <wp:effectExtent l="0" t="0" r="14605" b="19050"/>
                <wp:wrapNone/>
                <wp:docPr id="1" name="Rectangle 1"/>
                <wp:cNvGraphicFramePr/>
                <a:graphic xmlns:a="http://schemas.openxmlformats.org/drawingml/2006/main">
                  <a:graphicData uri="http://schemas.microsoft.com/office/word/2010/wordprocessingShape">
                    <wps:wsp>
                      <wps:cNvSpPr/>
                      <wps:spPr>
                        <a:xfrm>
                          <a:off x="0" y="0"/>
                          <a:ext cx="2157476" cy="914400"/>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D39155" w14:textId="77777777" w:rsidR="00950CC7" w:rsidRPr="00ED23BE" w:rsidRDefault="00950CC7" w:rsidP="008E12CC">
                            <w:pPr>
                              <w:jc w:val="center"/>
                              <w:rPr>
                                <w:sz w:val="28"/>
                                <w:szCs w:val="28"/>
                              </w:rPr>
                            </w:pPr>
                            <w:r w:rsidRPr="00ED23BE">
                              <w:rPr>
                                <w:sz w:val="28"/>
                                <w:szCs w:val="28"/>
                              </w:rPr>
                              <w:t>Right to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0;margin-top:5.5pt;width:169.9pt;height:1in;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" fillcolor="#5b9bd5 [3204]" strokecolor="black [3213]" strokeweight="1pt">
                <v:textbox>
                  <w:txbxContent>
                    <w:p w14:paraId="12D39155" w14:textId="77777777" w:rsidR="00950CC7" w:rsidRPr="00ED23BE" w:rsidRDefault="00950CC7" w:rsidP="008E12CC">
                      <w:pPr>
                        <w:jc w:val="center"/>
                        <w:rPr>
                          <w:sz w:val="28"/>
                          <w:szCs w:val="28"/>
                        </w:rPr>
                      </w:pPr>
                      <w:r w:rsidRPr="00ED23BE">
                        <w:rPr>
                          <w:sz w:val="28"/>
                          <w:szCs w:val="28"/>
                        </w:rPr>
                        <w:t>Right to Health</w:t>
                      </w:r>
                    </w:p>
                  </w:txbxContent>
                </v:textbox>
                <w10:wrap anchorx="margin"/>
              </v:rect>
            </w:pict>
          </mc:Fallback>
        </mc:AlternateContent>
      </w:r>
    </w:p>
    <w:p w14:paraId="3D0D35D4" w14:textId="77777777" w:rsidR="008E12CC" w:rsidRDefault="00F64E16">
      <w:r>
        <w:rPr>
          <w:b/>
          <w:noProof/>
          <w:sz w:val="32"/>
          <w:szCs w:val="32"/>
          <w:lang w:eastAsia="en-AU"/>
        </w:rPr>
        <mc:AlternateContent>
          <mc:Choice Requires="wps">
            <w:drawing>
              <wp:anchor distT="0" distB="0" distL="114300" distR="114300" simplePos="0" relativeHeight="251675648" behindDoc="0" locked="0" layoutInCell="1" allowOverlap="1" wp14:anchorId="3D46E520" wp14:editId="63D0C95A">
                <wp:simplePos x="0" y="0"/>
                <wp:positionH relativeFrom="margin">
                  <wp:posOffset>2414016</wp:posOffset>
                </wp:positionH>
                <wp:positionV relativeFrom="paragraph">
                  <wp:posOffset>7174103</wp:posOffset>
                </wp:positionV>
                <wp:extent cx="974979" cy="146304"/>
                <wp:effectExtent l="0" t="19050" r="34925" b="44450"/>
                <wp:wrapNone/>
                <wp:docPr id="18" name="Right Arrow 18"/>
                <wp:cNvGraphicFramePr/>
                <a:graphic xmlns:a="http://schemas.openxmlformats.org/drawingml/2006/main">
                  <a:graphicData uri="http://schemas.microsoft.com/office/word/2010/wordprocessingShape">
                    <wps:wsp>
                      <wps:cNvSpPr/>
                      <wps:spPr>
                        <a:xfrm>
                          <a:off x="0" y="0"/>
                          <a:ext cx="974979" cy="14630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3C0D41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 o:spid="_x0000_s1026" type="#_x0000_t13" style="position:absolute;margin-left:190.1pt;margin-top:564.9pt;width:76.75pt;height:1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" adj="19979" fillcolor="#5b9bd5 [3204]" strokecolor="#1f4d78 [1604]" strokeweight="1pt">
                <w10:wrap anchorx="margin"/>
              </v:shape>
            </w:pict>
          </mc:Fallback>
        </mc:AlternateContent>
      </w:r>
      <w:r>
        <w:rPr>
          <w:b/>
          <w:noProof/>
          <w:sz w:val="32"/>
          <w:szCs w:val="32"/>
          <w:lang w:eastAsia="en-AU"/>
        </w:rPr>
        <mc:AlternateContent>
          <mc:Choice Requires="wps">
            <w:drawing>
              <wp:anchor distT="0" distB="0" distL="114300" distR="114300" simplePos="0" relativeHeight="251667456" behindDoc="0" locked="0" layoutInCell="1" allowOverlap="1" wp14:anchorId="186BC6AB" wp14:editId="79B14531">
                <wp:simplePos x="0" y="0"/>
                <wp:positionH relativeFrom="margin">
                  <wp:posOffset>48768</wp:posOffset>
                </wp:positionH>
                <wp:positionV relativeFrom="paragraph">
                  <wp:posOffset>6727825</wp:posOffset>
                </wp:positionV>
                <wp:extent cx="2181860" cy="938784"/>
                <wp:effectExtent l="0" t="0" r="27940" b="13970"/>
                <wp:wrapNone/>
                <wp:docPr id="9" name="Rectangle 9"/>
                <wp:cNvGraphicFramePr/>
                <a:graphic xmlns:a="http://schemas.openxmlformats.org/drawingml/2006/main">
                  <a:graphicData uri="http://schemas.microsoft.com/office/word/2010/wordprocessingShape">
                    <wps:wsp>
                      <wps:cNvSpPr/>
                      <wps:spPr>
                        <a:xfrm>
                          <a:off x="0" y="0"/>
                          <a:ext cx="2181860" cy="938784"/>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80709D" w14:textId="77777777" w:rsidR="00950CC7" w:rsidRPr="00ED23BE" w:rsidRDefault="00950CC7" w:rsidP="00ED23BE">
                            <w:pPr>
                              <w:spacing w:before="100" w:beforeAutospacing="1" w:after="100" w:afterAutospacing="1" w:line="240" w:lineRule="auto"/>
                              <w:rPr>
                                <w:rFonts w:eastAsia="Times New Roman" w:cs="Times New Roman"/>
                                <w:sz w:val="28"/>
                                <w:szCs w:val="28"/>
                                <w:lang w:eastAsia="en-AU"/>
                              </w:rPr>
                            </w:pPr>
                            <w:r w:rsidRPr="00ED23BE">
                              <w:rPr>
                                <w:rFonts w:eastAsia="Times New Roman" w:cs="Times New Roman"/>
                                <w:sz w:val="28"/>
                                <w:szCs w:val="28"/>
                                <w:lang w:eastAsia="en-AU"/>
                              </w:rPr>
                              <w:t xml:space="preserve">Right to Cultural Heritage, land and resources, Social </w:t>
                            </w:r>
                            <w:r w:rsidRPr="00197C8E">
                              <w:rPr>
                                <w:rFonts w:eastAsia="Times New Roman" w:cs="Times New Roman"/>
                                <w:sz w:val="28"/>
                                <w:szCs w:val="28"/>
                                <w:lang w:eastAsia="en-AU"/>
                              </w:rPr>
                              <w:t>Impacts</w:t>
                            </w:r>
                          </w:p>
                          <w:p w14:paraId="0F6CFBF9" w14:textId="77777777" w:rsidR="00950CC7" w:rsidRDefault="00950CC7" w:rsidP="00ED23BE">
                            <w:pPr>
                              <w:jc w:val="center"/>
                            </w:pPr>
                          </w:p>
                          <w:p w14:paraId="630B3720" w14:textId="77777777" w:rsidR="00950CC7" w:rsidRDefault="00950CC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8" style="position:absolute;margin-left:3.85pt;margin-top:529.75pt;width:171.8pt;height:73.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" fillcolor="#5b9bd5 [3204]" strokecolor="black [3213]" strokeweight="1pt">
                <v:textbox>
                  <w:txbxContent>
                    <w:p w14:paraId="3980709D" w14:textId="77777777" w:rsidR="00950CC7" w:rsidRPr="00ED23BE" w:rsidRDefault="00950CC7" w:rsidP="00ED23BE">
                      <w:pPr>
                        <w:spacing w:before="100" w:beforeAutospacing="1" w:after="100" w:afterAutospacing="1" w:line="240" w:lineRule="auto"/>
                        <w:rPr>
                          <w:rFonts w:eastAsia="Times New Roman" w:cs="Times New Roman"/>
                          <w:sz w:val="28"/>
                          <w:szCs w:val="28"/>
                          <w:lang w:eastAsia="en-AU"/>
                        </w:rPr>
                      </w:pPr>
                      <w:r w:rsidRPr="00ED23BE">
                        <w:rPr>
                          <w:rFonts w:eastAsia="Times New Roman" w:cs="Times New Roman"/>
                          <w:sz w:val="28"/>
                          <w:szCs w:val="28"/>
                          <w:lang w:eastAsia="en-AU"/>
                        </w:rPr>
                        <w:t xml:space="preserve">Right to Cultural Heritage, land and resources, Social </w:t>
                      </w:r>
                      <w:r w:rsidRPr="00197C8E">
                        <w:rPr>
                          <w:rFonts w:eastAsia="Times New Roman" w:cs="Times New Roman"/>
                          <w:sz w:val="28"/>
                          <w:szCs w:val="28"/>
                          <w:lang w:eastAsia="en-AU"/>
                        </w:rPr>
                        <w:t>Impacts</w:t>
                      </w:r>
                    </w:p>
                    <w:p w14:paraId="0F6CFBF9" w14:textId="77777777" w:rsidR="00950CC7" w:rsidRDefault="00950CC7" w:rsidP="00ED23BE">
                      <w:pPr>
                        <w:jc w:val="center"/>
                      </w:pPr>
                    </w:p>
                    <w:p w14:paraId="630B3720" w14:textId="77777777" w:rsidR="00950CC7" w:rsidRDefault="00950CC7"/>
                  </w:txbxContent>
                </v:textbox>
                <w10:wrap anchorx="margin"/>
              </v:rect>
            </w:pict>
          </mc:Fallback>
        </mc:AlternateContent>
      </w:r>
      <w:r>
        <w:rPr>
          <w:b/>
          <w:noProof/>
          <w:sz w:val="32"/>
          <w:szCs w:val="32"/>
          <w:lang w:eastAsia="en-AU"/>
        </w:rPr>
        <mc:AlternateContent>
          <mc:Choice Requires="wps">
            <w:drawing>
              <wp:anchor distT="0" distB="0" distL="114300" distR="114300" simplePos="0" relativeHeight="251673600" behindDoc="0" locked="0" layoutInCell="1" allowOverlap="1" wp14:anchorId="20B8560C" wp14:editId="5AC9DDE7">
                <wp:simplePos x="0" y="0"/>
                <wp:positionH relativeFrom="margin">
                  <wp:posOffset>2377440</wp:posOffset>
                </wp:positionH>
                <wp:positionV relativeFrom="paragraph">
                  <wp:posOffset>4284599</wp:posOffset>
                </wp:positionV>
                <wp:extent cx="977900" cy="121920"/>
                <wp:effectExtent l="0" t="19050" r="31750" b="30480"/>
                <wp:wrapNone/>
                <wp:docPr id="16" name="Right Arrow 16"/>
                <wp:cNvGraphicFramePr/>
                <a:graphic xmlns:a="http://schemas.openxmlformats.org/drawingml/2006/main">
                  <a:graphicData uri="http://schemas.microsoft.com/office/word/2010/wordprocessingShape">
                    <wps:wsp>
                      <wps:cNvSpPr/>
                      <wps:spPr>
                        <a:xfrm>
                          <a:off x="0" y="0"/>
                          <a:ext cx="977900" cy="1219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EE43485" id="Right Arrow 16" o:spid="_x0000_s1026" type="#_x0000_t13" style="position:absolute;margin-left:187.2pt;margin-top:337.35pt;width:77pt;height:9.6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" adj="20254" fillcolor="#5b9bd5 [3204]" strokecolor="#1f4d78 [1604]" strokeweight="1pt">
                <w10:wrap anchorx="margin"/>
              </v:shape>
            </w:pict>
          </mc:Fallback>
        </mc:AlternateContent>
      </w:r>
      <w:r>
        <w:rPr>
          <w:b/>
          <w:noProof/>
          <w:sz w:val="32"/>
          <w:szCs w:val="32"/>
          <w:lang w:eastAsia="en-AU"/>
        </w:rPr>
        <mc:AlternateContent>
          <mc:Choice Requires="wps">
            <w:drawing>
              <wp:anchor distT="0" distB="0" distL="114300" distR="114300" simplePos="0" relativeHeight="251671552" behindDoc="0" locked="0" layoutInCell="1" allowOverlap="1" wp14:anchorId="0D52D511" wp14:editId="3DC4A11A">
                <wp:simplePos x="0" y="0"/>
                <wp:positionH relativeFrom="margin">
                  <wp:posOffset>2377440</wp:posOffset>
                </wp:positionH>
                <wp:positionV relativeFrom="paragraph">
                  <wp:posOffset>102743</wp:posOffset>
                </wp:positionV>
                <wp:extent cx="960527" cy="134112"/>
                <wp:effectExtent l="0" t="19050" r="30480" b="37465"/>
                <wp:wrapNone/>
                <wp:docPr id="14" name="Right Arrow 14"/>
                <wp:cNvGraphicFramePr/>
                <a:graphic xmlns:a="http://schemas.openxmlformats.org/drawingml/2006/main">
                  <a:graphicData uri="http://schemas.microsoft.com/office/word/2010/wordprocessingShape">
                    <wps:wsp>
                      <wps:cNvSpPr/>
                      <wps:spPr>
                        <a:xfrm>
                          <a:off x="0" y="0"/>
                          <a:ext cx="960527" cy="13411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BD0FE4C" id="Right Arrow 14" o:spid="_x0000_s1026" type="#_x0000_t13" style="position:absolute;margin-left:187.2pt;margin-top:8.1pt;width:75.65pt;height:10.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" adj="20092" fillcolor="#5b9bd5 [3204]" strokecolor="#1f4d78 [1604]" strokeweight="1pt">
                <w10:wrap anchorx="margin"/>
              </v:shape>
            </w:pict>
          </mc:Fallback>
        </mc:AlternateContent>
      </w:r>
      <w:r>
        <w:rPr>
          <w:b/>
          <w:noProof/>
          <w:sz w:val="32"/>
          <w:szCs w:val="32"/>
          <w:lang w:eastAsia="en-AU"/>
        </w:rPr>
        <mc:AlternateContent>
          <mc:Choice Requires="wps">
            <w:drawing>
              <wp:anchor distT="0" distB="0" distL="114300" distR="114300" simplePos="0" relativeHeight="251670528" behindDoc="0" locked="0" layoutInCell="1" allowOverlap="1" wp14:anchorId="3B653791" wp14:editId="35117657">
                <wp:simplePos x="0" y="0"/>
                <wp:positionH relativeFrom="margin">
                  <wp:posOffset>2377440</wp:posOffset>
                </wp:positionH>
                <wp:positionV relativeFrom="paragraph">
                  <wp:posOffset>1346327</wp:posOffset>
                </wp:positionV>
                <wp:extent cx="1011555" cy="121920"/>
                <wp:effectExtent l="0" t="19050" r="36195" b="30480"/>
                <wp:wrapNone/>
                <wp:docPr id="13" name="Right Arrow 13"/>
                <wp:cNvGraphicFramePr/>
                <a:graphic xmlns:a="http://schemas.openxmlformats.org/drawingml/2006/main">
                  <a:graphicData uri="http://schemas.microsoft.com/office/word/2010/wordprocessingShape">
                    <wps:wsp>
                      <wps:cNvSpPr/>
                      <wps:spPr>
                        <a:xfrm>
                          <a:off x="0" y="0"/>
                          <a:ext cx="1011555" cy="1219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473F42A" id="Right Arrow 13" o:spid="_x0000_s1026" type="#_x0000_t13" style="position:absolute;margin-left:187.2pt;margin-top:106pt;width:79.65pt;height:9.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" adj="20298" fillcolor="#5b9bd5 [3204]" strokecolor="#1f4d78 [1604]" strokeweight="1pt">
                <w10:wrap anchorx="margin"/>
              </v:shape>
            </w:pict>
          </mc:Fallback>
        </mc:AlternateContent>
      </w:r>
      <w:r w:rsidR="00596E91">
        <w:rPr>
          <w:b/>
          <w:noProof/>
          <w:sz w:val="32"/>
          <w:szCs w:val="32"/>
          <w:lang w:eastAsia="en-AU"/>
        </w:rPr>
        <mc:AlternateContent>
          <mc:Choice Requires="wps">
            <w:drawing>
              <wp:anchor distT="0" distB="0" distL="114300" distR="114300" simplePos="0" relativeHeight="251672576" behindDoc="0" locked="0" layoutInCell="1" allowOverlap="1" wp14:anchorId="79F5B813" wp14:editId="62A3B440">
                <wp:simplePos x="0" y="0"/>
                <wp:positionH relativeFrom="margin">
                  <wp:posOffset>2377440</wp:posOffset>
                </wp:positionH>
                <wp:positionV relativeFrom="paragraph">
                  <wp:posOffset>2833751</wp:posOffset>
                </wp:positionV>
                <wp:extent cx="1011936" cy="146304"/>
                <wp:effectExtent l="0" t="19050" r="36195" b="44450"/>
                <wp:wrapNone/>
                <wp:docPr id="15" name="Right Arrow 15"/>
                <wp:cNvGraphicFramePr/>
                <a:graphic xmlns:a="http://schemas.openxmlformats.org/drawingml/2006/main">
                  <a:graphicData uri="http://schemas.microsoft.com/office/word/2010/wordprocessingShape">
                    <wps:wsp>
                      <wps:cNvSpPr/>
                      <wps:spPr>
                        <a:xfrm>
                          <a:off x="0" y="0"/>
                          <a:ext cx="1011936" cy="14630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7F56F47" id="Right Arrow 15" o:spid="_x0000_s1026" type="#_x0000_t13" style="position:absolute;margin-left:187.2pt;margin-top:223.15pt;width:79.7pt;height:1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" adj="20039" fillcolor="#5b9bd5 [3204]" strokecolor="#1f4d78 [1604]" strokeweight="1pt">
                <w10:wrap anchorx="margin"/>
              </v:shape>
            </w:pict>
          </mc:Fallback>
        </mc:AlternateContent>
      </w:r>
      <w:r w:rsidR="00596E91">
        <w:rPr>
          <w:b/>
          <w:noProof/>
          <w:sz w:val="32"/>
          <w:szCs w:val="32"/>
          <w:lang w:eastAsia="en-AU"/>
        </w:rPr>
        <mc:AlternateContent>
          <mc:Choice Requires="wps">
            <w:drawing>
              <wp:anchor distT="0" distB="0" distL="114300" distR="114300" simplePos="0" relativeHeight="251674624" behindDoc="0" locked="0" layoutInCell="1" allowOverlap="1" wp14:anchorId="54121C89" wp14:editId="55DD8C8F">
                <wp:simplePos x="0" y="0"/>
                <wp:positionH relativeFrom="margin">
                  <wp:posOffset>2254783</wp:posOffset>
                </wp:positionH>
                <wp:positionV relativeFrom="paragraph">
                  <wp:posOffset>5317489</wp:posOffset>
                </wp:positionV>
                <wp:extent cx="1331073" cy="226356"/>
                <wp:effectExtent l="361950" t="0" r="364490" b="0"/>
                <wp:wrapNone/>
                <wp:docPr id="17" name="Right Arrow 17"/>
                <wp:cNvGraphicFramePr/>
                <a:graphic xmlns:a="http://schemas.openxmlformats.org/drawingml/2006/main">
                  <a:graphicData uri="http://schemas.microsoft.com/office/word/2010/wordprocessingShape">
                    <wps:wsp>
                      <wps:cNvSpPr/>
                      <wps:spPr>
                        <a:xfrm rot="2855338">
                          <a:off x="0" y="0"/>
                          <a:ext cx="1331073" cy="226356"/>
                        </a:xfrm>
                        <a:prstGeom prst="rightArrow">
                          <a:avLst>
                            <a:gd name="adj1" fmla="val 34902"/>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2C145B9" id="Right Arrow 17" o:spid="_x0000_s1026" type="#_x0000_t13" style="position:absolute;margin-left:177.55pt;margin-top:418.7pt;width:104.8pt;height:17.8pt;rotation:3118791fd;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" adj="19763,7031" fillcolor="#5b9bd5 [3204]" strokecolor="#1f4d78 [1604]" strokeweight="1pt">
                <w10:wrap anchorx="margin"/>
              </v:shape>
            </w:pict>
          </mc:Fallback>
        </mc:AlternateContent>
      </w:r>
      <w:r w:rsidR="00197C8E">
        <w:rPr>
          <w:b/>
          <w:noProof/>
          <w:sz w:val="32"/>
          <w:szCs w:val="32"/>
          <w:lang w:eastAsia="en-AU"/>
        </w:rPr>
        <mc:AlternateContent>
          <mc:Choice Requires="wps">
            <w:drawing>
              <wp:anchor distT="0" distB="0" distL="114300" distR="114300" simplePos="0" relativeHeight="251669504" behindDoc="0" locked="0" layoutInCell="1" allowOverlap="1" wp14:anchorId="409BA056" wp14:editId="2D62D19E">
                <wp:simplePos x="0" y="0"/>
                <wp:positionH relativeFrom="margin">
                  <wp:align>right</wp:align>
                </wp:positionH>
                <wp:positionV relativeFrom="paragraph">
                  <wp:posOffset>6856984</wp:posOffset>
                </wp:positionV>
                <wp:extent cx="2145030" cy="914400"/>
                <wp:effectExtent l="0" t="0" r="26670" b="19050"/>
                <wp:wrapNone/>
                <wp:docPr id="11" name="Rectangle 11"/>
                <wp:cNvGraphicFramePr/>
                <a:graphic xmlns:a="http://schemas.openxmlformats.org/drawingml/2006/main">
                  <a:graphicData uri="http://schemas.microsoft.com/office/word/2010/wordprocessingShape">
                    <wps:wsp>
                      <wps:cNvSpPr/>
                      <wps:spPr>
                        <a:xfrm>
                          <a:off x="0" y="0"/>
                          <a:ext cx="2145030" cy="914400"/>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86297C" w14:textId="77777777" w:rsidR="00950CC7" w:rsidRPr="00197C8E" w:rsidRDefault="00950CC7" w:rsidP="00197C8E">
                            <w:pPr>
                              <w:spacing w:before="100" w:beforeAutospacing="1" w:after="100" w:afterAutospacing="1" w:line="240" w:lineRule="auto"/>
                              <w:rPr>
                                <w:rFonts w:eastAsia="Times New Roman" w:cs="Times New Roman"/>
                                <w:sz w:val="28"/>
                                <w:szCs w:val="28"/>
                                <w:lang w:eastAsia="en-AU"/>
                              </w:rPr>
                            </w:pPr>
                            <w:r w:rsidRPr="00197C8E">
                              <w:rPr>
                                <w:rFonts w:eastAsia="Times New Roman" w:cs="Times New Roman"/>
                                <w:sz w:val="28"/>
                                <w:szCs w:val="28"/>
                                <w:lang w:eastAsia="en-AU"/>
                              </w:rPr>
                              <w:t xml:space="preserve">Q6 Cultural and Social </w:t>
                            </w:r>
                            <w:r>
                              <w:rPr>
                                <w:rFonts w:eastAsia="Times New Roman" w:cs="Times New Roman"/>
                                <w:sz w:val="28"/>
                                <w:szCs w:val="28"/>
                                <w:lang w:eastAsia="en-AU"/>
                              </w:rPr>
                              <w:t xml:space="preserve">     </w:t>
                            </w:r>
                            <w:r w:rsidRPr="00197C8E">
                              <w:rPr>
                                <w:rFonts w:eastAsia="Times New Roman" w:cs="Times New Roman"/>
                                <w:sz w:val="28"/>
                                <w:szCs w:val="28"/>
                                <w:lang w:eastAsia="en-AU"/>
                              </w:rPr>
                              <w:t xml:space="preserve">impacts </w:t>
                            </w:r>
                          </w:p>
                          <w:p w14:paraId="6BF24319" w14:textId="77777777" w:rsidR="00950CC7" w:rsidRDefault="00950CC7" w:rsidP="00197C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 o:spid="_x0000_s1029" style="position:absolute;margin-left:117.7pt;margin-top:539.9pt;width:168.9pt;height:1in;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" fillcolor="#5b9bd5 [3204]" strokecolor="black [3213]" strokeweight="1pt">
                <v:textbox>
                  <w:txbxContent>
                    <w:p w14:paraId="2E86297C" w14:textId="77777777" w:rsidR="00950CC7" w:rsidRPr="00197C8E" w:rsidRDefault="00950CC7" w:rsidP="00197C8E">
                      <w:pPr>
                        <w:spacing w:before="100" w:beforeAutospacing="1" w:after="100" w:afterAutospacing="1" w:line="240" w:lineRule="auto"/>
                        <w:rPr>
                          <w:rFonts w:eastAsia="Times New Roman" w:cs="Times New Roman"/>
                          <w:sz w:val="28"/>
                          <w:szCs w:val="28"/>
                          <w:lang w:eastAsia="en-AU"/>
                        </w:rPr>
                      </w:pPr>
                      <w:r w:rsidRPr="00197C8E">
                        <w:rPr>
                          <w:rFonts w:eastAsia="Times New Roman" w:cs="Times New Roman"/>
                          <w:sz w:val="28"/>
                          <w:szCs w:val="28"/>
                          <w:lang w:eastAsia="en-AU"/>
                        </w:rPr>
                        <w:t xml:space="preserve">Q6 Cultural and Social </w:t>
                      </w:r>
                      <w:r>
                        <w:rPr>
                          <w:rFonts w:eastAsia="Times New Roman" w:cs="Times New Roman"/>
                          <w:sz w:val="28"/>
                          <w:szCs w:val="28"/>
                          <w:lang w:eastAsia="en-AU"/>
                        </w:rPr>
                        <w:t xml:space="preserve">     </w:t>
                      </w:r>
                      <w:r w:rsidRPr="00197C8E">
                        <w:rPr>
                          <w:rFonts w:eastAsia="Times New Roman" w:cs="Times New Roman"/>
                          <w:sz w:val="28"/>
                          <w:szCs w:val="28"/>
                          <w:lang w:eastAsia="en-AU"/>
                        </w:rPr>
                        <w:t xml:space="preserve">impacts </w:t>
                      </w:r>
                    </w:p>
                    <w:p w14:paraId="6BF24319" w14:textId="77777777" w:rsidR="00950CC7" w:rsidRDefault="00950CC7" w:rsidP="00197C8E">
                      <w:pPr>
                        <w:jc w:val="center"/>
                      </w:pPr>
                    </w:p>
                  </w:txbxContent>
                </v:textbox>
                <w10:wrap anchorx="margin"/>
              </v:rect>
            </w:pict>
          </mc:Fallback>
        </mc:AlternateContent>
      </w:r>
      <w:r w:rsidR="00197C8E">
        <w:rPr>
          <w:b/>
          <w:noProof/>
          <w:sz w:val="32"/>
          <w:szCs w:val="32"/>
          <w:lang w:eastAsia="en-AU"/>
        </w:rPr>
        <mc:AlternateContent>
          <mc:Choice Requires="wps">
            <w:drawing>
              <wp:anchor distT="0" distB="0" distL="114300" distR="114300" simplePos="0" relativeHeight="251668480" behindDoc="0" locked="0" layoutInCell="1" allowOverlap="1" wp14:anchorId="43107416" wp14:editId="69425A17">
                <wp:simplePos x="0" y="0"/>
                <wp:positionH relativeFrom="margin">
                  <wp:align>right</wp:align>
                </wp:positionH>
                <wp:positionV relativeFrom="paragraph">
                  <wp:posOffset>5483733</wp:posOffset>
                </wp:positionV>
                <wp:extent cx="2145030" cy="963168"/>
                <wp:effectExtent l="0" t="0" r="26670" b="27940"/>
                <wp:wrapNone/>
                <wp:docPr id="10" name="Rectangle 10"/>
                <wp:cNvGraphicFramePr/>
                <a:graphic xmlns:a="http://schemas.openxmlformats.org/drawingml/2006/main">
                  <a:graphicData uri="http://schemas.microsoft.com/office/word/2010/wordprocessingShape">
                    <wps:wsp>
                      <wps:cNvSpPr/>
                      <wps:spPr>
                        <a:xfrm>
                          <a:off x="0" y="0"/>
                          <a:ext cx="2145030" cy="963168"/>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F22768" w14:textId="77777777" w:rsidR="00950CC7" w:rsidRPr="00ED23BE" w:rsidRDefault="00950CC7" w:rsidP="00ED23BE">
                            <w:pPr>
                              <w:jc w:val="center"/>
                              <w:rPr>
                                <w:sz w:val="28"/>
                                <w:szCs w:val="28"/>
                              </w:rPr>
                            </w:pPr>
                            <w:r w:rsidRPr="00ED23BE">
                              <w:rPr>
                                <w:sz w:val="28"/>
                                <w:szCs w:val="28"/>
                              </w:rPr>
                              <w:t>Q5 Lack of Participation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0" style="position:absolute;margin-left:117.7pt;margin-top:431.8pt;width:168.9pt;height:75.8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" fillcolor="#5b9bd5 [3204]" strokecolor="black [3213]" strokeweight="1pt">
                <v:textbox>
                  <w:txbxContent>
                    <w:p w14:paraId="28F22768" w14:textId="77777777" w:rsidR="00950CC7" w:rsidRPr="00ED23BE" w:rsidRDefault="00950CC7" w:rsidP="00ED23BE">
                      <w:pPr>
                        <w:jc w:val="center"/>
                        <w:rPr>
                          <w:sz w:val="28"/>
                          <w:szCs w:val="28"/>
                        </w:rPr>
                      </w:pPr>
                      <w:r w:rsidRPr="00ED23BE">
                        <w:rPr>
                          <w:sz w:val="28"/>
                          <w:szCs w:val="28"/>
                        </w:rPr>
                        <w:t>Q5 Lack of Participation</w:t>
                      </w:r>
                    </w:p>
                  </w:txbxContent>
                </v:textbox>
                <w10:wrap anchorx="margin"/>
              </v:rect>
            </w:pict>
          </mc:Fallback>
        </mc:AlternateContent>
      </w:r>
      <w:r w:rsidR="00197C8E">
        <w:rPr>
          <w:b/>
          <w:noProof/>
          <w:sz w:val="32"/>
          <w:szCs w:val="32"/>
          <w:lang w:eastAsia="en-AU"/>
        </w:rPr>
        <mc:AlternateContent>
          <mc:Choice Requires="wps">
            <w:drawing>
              <wp:anchor distT="0" distB="0" distL="114300" distR="114300" simplePos="0" relativeHeight="251666432" behindDoc="0" locked="0" layoutInCell="1" allowOverlap="1" wp14:anchorId="27D922E9" wp14:editId="501CFE90">
                <wp:simplePos x="0" y="0"/>
                <wp:positionH relativeFrom="margin">
                  <wp:posOffset>3523869</wp:posOffset>
                </wp:positionH>
                <wp:positionV relativeFrom="paragraph">
                  <wp:posOffset>3979545</wp:posOffset>
                </wp:positionV>
                <wp:extent cx="2181860" cy="914273"/>
                <wp:effectExtent l="0" t="0" r="27940" b="19685"/>
                <wp:wrapNone/>
                <wp:docPr id="8" name="Rectangle 8"/>
                <wp:cNvGraphicFramePr/>
                <a:graphic xmlns:a="http://schemas.openxmlformats.org/drawingml/2006/main">
                  <a:graphicData uri="http://schemas.microsoft.com/office/word/2010/wordprocessingShape">
                    <wps:wsp>
                      <wps:cNvSpPr/>
                      <wps:spPr>
                        <a:xfrm>
                          <a:off x="0" y="0"/>
                          <a:ext cx="2181860" cy="914273"/>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550EED" w14:textId="77777777" w:rsidR="00950CC7" w:rsidRPr="00596E91" w:rsidRDefault="00950CC7" w:rsidP="00786CF9">
                            <w:pPr>
                              <w:spacing w:before="100" w:beforeAutospacing="1" w:after="100" w:afterAutospacing="1" w:line="240" w:lineRule="auto"/>
                              <w:rPr>
                                <w:rFonts w:eastAsia="Times New Roman" w:cs="Times New Roman"/>
                                <w:sz w:val="28"/>
                                <w:szCs w:val="28"/>
                                <w:lang w:eastAsia="en-AU"/>
                              </w:rPr>
                            </w:pPr>
                            <w:r w:rsidRPr="00596E91">
                              <w:rPr>
                                <w:rFonts w:eastAsia="Times New Roman" w:cs="Times New Roman"/>
                                <w:sz w:val="28"/>
                                <w:szCs w:val="28"/>
                                <w:lang w:eastAsia="en-AU"/>
                              </w:rPr>
                              <w:t xml:space="preserve">Q4 Climate Change Impacts / Government subsidised pursuit of fossil fuels </w:t>
                            </w:r>
                          </w:p>
                          <w:p w14:paraId="4E2A5B0F" w14:textId="77777777" w:rsidR="00950CC7" w:rsidRDefault="00950CC7" w:rsidP="00786C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1" style="position:absolute;margin-left:277.45pt;margin-top:313.35pt;width:171.8pt;height:1in;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" fillcolor="#5b9bd5 [3204]" strokecolor="black [3213]" strokeweight="1pt">
                <v:textbox>
                  <w:txbxContent>
                    <w:p w14:paraId="04550EED" w14:textId="77777777" w:rsidR="00950CC7" w:rsidRPr="00596E91" w:rsidRDefault="00950CC7" w:rsidP="00786CF9">
                      <w:pPr>
                        <w:spacing w:before="100" w:beforeAutospacing="1" w:after="100" w:afterAutospacing="1" w:line="240" w:lineRule="auto"/>
                        <w:rPr>
                          <w:rFonts w:eastAsia="Times New Roman" w:cs="Times New Roman"/>
                          <w:sz w:val="28"/>
                          <w:szCs w:val="28"/>
                          <w:lang w:eastAsia="en-AU"/>
                        </w:rPr>
                      </w:pPr>
                      <w:r w:rsidRPr="00596E91">
                        <w:rPr>
                          <w:rFonts w:eastAsia="Times New Roman" w:cs="Times New Roman"/>
                          <w:sz w:val="28"/>
                          <w:szCs w:val="28"/>
                          <w:lang w:eastAsia="en-AU"/>
                        </w:rPr>
                        <w:t xml:space="preserve">Q4 Climate Change Impacts / Government subsidised pursuit of fossil fuels </w:t>
                      </w:r>
                    </w:p>
                    <w:p w14:paraId="4E2A5B0F" w14:textId="77777777" w:rsidR="00950CC7" w:rsidRDefault="00950CC7" w:rsidP="00786CF9">
                      <w:pPr>
                        <w:jc w:val="center"/>
                      </w:pPr>
                    </w:p>
                  </w:txbxContent>
                </v:textbox>
                <w10:wrap anchorx="margin"/>
              </v:rect>
            </w:pict>
          </mc:Fallback>
        </mc:AlternateContent>
      </w:r>
      <w:r w:rsidR="00ED23BE">
        <w:rPr>
          <w:b/>
          <w:noProof/>
          <w:sz w:val="32"/>
          <w:szCs w:val="32"/>
          <w:lang w:eastAsia="en-AU"/>
        </w:rPr>
        <mc:AlternateContent>
          <mc:Choice Requires="wps">
            <w:drawing>
              <wp:anchor distT="0" distB="0" distL="114300" distR="114300" simplePos="0" relativeHeight="251665408" behindDoc="0" locked="0" layoutInCell="1" allowOverlap="1" wp14:anchorId="035EC3D1" wp14:editId="658AD2CF">
                <wp:simplePos x="0" y="0"/>
                <wp:positionH relativeFrom="margin">
                  <wp:align>left</wp:align>
                </wp:positionH>
                <wp:positionV relativeFrom="paragraph">
                  <wp:posOffset>3967226</wp:posOffset>
                </wp:positionV>
                <wp:extent cx="2181860" cy="926592"/>
                <wp:effectExtent l="0" t="0" r="27940" b="26035"/>
                <wp:wrapNone/>
                <wp:docPr id="7" name="Rectangle 7"/>
                <wp:cNvGraphicFramePr/>
                <a:graphic xmlns:a="http://schemas.openxmlformats.org/drawingml/2006/main">
                  <a:graphicData uri="http://schemas.microsoft.com/office/word/2010/wordprocessingShape">
                    <wps:wsp>
                      <wps:cNvSpPr/>
                      <wps:spPr>
                        <a:xfrm>
                          <a:off x="0" y="0"/>
                          <a:ext cx="2181860" cy="926592"/>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1EA564" w14:textId="77777777" w:rsidR="00950CC7" w:rsidRPr="00ED23BE" w:rsidRDefault="00950CC7" w:rsidP="00786CF9">
                            <w:pPr>
                              <w:jc w:val="center"/>
                              <w:rPr>
                                <w:sz w:val="28"/>
                                <w:szCs w:val="28"/>
                              </w:rPr>
                            </w:pPr>
                            <w:r w:rsidRPr="00ED23BE">
                              <w:rPr>
                                <w:sz w:val="28"/>
                                <w:szCs w:val="28"/>
                              </w:rPr>
                              <w:t>Right to Participation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2" style="position:absolute;margin-left:0;margin-top:312.4pt;width:171.8pt;height:72.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" fillcolor="#5b9bd5 [3204]" strokecolor="black [3213]" strokeweight="1pt">
                <v:textbox>
                  <w:txbxContent>
                    <w:p w14:paraId="661EA564" w14:textId="77777777" w:rsidR="00950CC7" w:rsidRPr="00ED23BE" w:rsidRDefault="00950CC7" w:rsidP="00786CF9">
                      <w:pPr>
                        <w:jc w:val="center"/>
                        <w:rPr>
                          <w:sz w:val="28"/>
                          <w:szCs w:val="28"/>
                        </w:rPr>
                      </w:pPr>
                      <w:r w:rsidRPr="00ED23BE">
                        <w:rPr>
                          <w:sz w:val="28"/>
                          <w:szCs w:val="28"/>
                        </w:rPr>
                        <w:t>Right to Participation</w:t>
                      </w:r>
                    </w:p>
                  </w:txbxContent>
                </v:textbox>
                <w10:wrap anchorx="margin"/>
              </v:rect>
            </w:pict>
          </mc:Fallback>
        </mc:AlternateContent>
      </w:r>
      <w:r w:rsidR="00ED23BE">
        <w:rPr>
          <w:b/>
          <w:noProof/>
          <w:sz w:val="32"/>
          <w:szCs w:val="32"/>
          <w:lang w:eastAsia="en-AU"/>
        </w:rPr>
        <mc:AlternateContent>
          <mc:Choice Requires="wps">
            <w:drawing>
              <wp:anchor distT="0" distB="0" distL="114300" distR="114300" simplePos="0" relativeHeight="251664384" behindDoc="0" locked="0" layoutInCell="1" allowOverlap="1" wp14:anchorId="19C63DA5" wp14:editId="6537B2BD">
                <wp:simplePos x="0" y="0"/>
                <wp:positionH relativeFrom="margin">
                  <wp:align>right</wp:align>
                </wp:positionH>
                <wp:positionV relativeFrom="paragraph">
                  <wp:posOffset>2466975</wp:posOffset>
                </wp:positionV>
                <wp:extent cx="2181860" cy="950468"/>
                <wp:effectExtent l="0" t="0" r="27940" b="21590"/>
                <wp:wrapNone/>
                <wp:docPr id="6" name="Rectangle 6"/>
                <wp:cNvGraphicFramePr/>
                <a:graphic xmlns:a="http://schemas.openxmlformats.org/drawingml/2006/main">
                  <a:graphicData uri="http://schemas.microsoft.com/office/word/2010/wordprocessingShape">
                    <wps:wsp>
                      <wps:cNvSpPr/>
                      <wps:spPr>
                        <a:xfrm>
                          <a:off x="0" y="0"/>
                          <a:ext cx="2181860" cy="950468"/>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DAB14B" w14:textId="77777777" w:rsidR="00950CC7" w:rsidRPr="00ED23BE" w:rsidRDefault="00950CC7" w:rsidP="00D66286">
                            <w:pPr>
                              <w:jc w:val="center"/>
                              <w:rPr>
                                <w:sz w:val="28"/>
                                <w:szCs w:val="28"/>
                              </w:rPr>
                            </w:pPr>
                            <w:r w:rsidRPr="00ED23BE">
                              <w:rPr>
                                <w:sz w:val="28"/>
                                <w:szCs w:val="28"/>
                              </w:rPr>
                              <w:t>Q3 Infrastructure Impacts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3" style="position:absolute;margin-left:120.6pt;margin-top:194.25pt;width:171.8pt;height:74.8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" fillcolor="#5b9bd5 [3204]" strokecolor="black [3213]" strokeweight="1pt">
                <v:textbox>
                  <w:txbxContent>
                    <w:p w14:paraId="0DDAB14B" w14:textId="77777777" w:rsidR="00950CC7" w:rsidRPr="00ED23BE" w:rsidRDefault="00950CC7" w:rsidP="00D66286">
                      <w:pPr>
                        <w:jc w:val="center"/>
                        <w:rPr>
                          <w:sz w:val="28"/>
                          <w:szCs w:val="28"/>
                        </w:rPr>
                      </w:pPr>
                      <w:r w:rsidRPr="00ED23BE">
                        <w:rPr>
                          <w:sz w:val="28"/>
                          <w:szCs w:val="28"/>
                        </w:rPr>
                        <w:t>Q3 Infrastructure Impacts</w:t>
                      </w:r>
                    </w:p>
                  </w:txbxContent>
                </v:textbox>
                <w10:wrap anchorx="margin"/>
              </v:rect>
            </w:pict>
          </mc:Fallback>
        </mc:AlternateContent>
      </w:r>
      <w:r w:rsidR="00ED23BE">
        <w:rPr>
          <w:b/>
          <w:noProof/>
          <w:sz w:val="32"/>
          <w:szCs w:val="32"/>
          <w:lang w:eastAsia="en-AU"/>
        </w:rPr>
        <mc:AlternateContent>
          <mc:Choice Requires="wps">
            <w:drawing>
              <wp:anchor distT="0" distB="0" distL="114300" distR="114300" simplePos="0" relativeHeight="251663360" behindDoc="0" locked="0" layoutInCell="1" allowOverlap="1" wp14:anchorId="24D0E7A9" wp14:editId="7D54008E">
                <wp:simplePos x="0" y="0"/>
                <wp:positionH relativeFrom="margin">
                  <wp:align>left</wp:align>
                </wp:positionH>
                <wp:positionV relativeFrom="paragraph">
                  <wp:posOffset>2467483</wp:posOffset>
                </wp:positionV>
                <wp:extent cx="2182368" cy="902208"/>
                <wp:effectExtent l="0" t="0" r="27940" b="12700"/>
                <wp:wrapNone/>
                <wp:docPr id="5" name="Rectangle 5"/>
                <wp:cNvGraphicFramePr/>
                <a:graphic xmlns:a="http://schemas.openxmlformats.org/drawingml/2006/main">
                  <a:graphicData uri="http://schemas.microsoft.com/office/word/2010/wordprocessingShape">
                    <wps:wsp>
                      <wps:cNvSpPr/>
                      <wps:spPr>
                        <a:xfrm>
                          <a:off x="0" y="0"/>
                          <a:ext cx="2182368" cy="902208"/>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1786B" w14:textId="77777777" w:rsidR="00950CC7" w:rsidRPr="00ED23BE" w:rsidRDefault="00950CC7" w:rsidP="00D66286">
                            <w:pPr>
                              <w:jc w:val="center"/>
                              <w:rPr>
                                <w:sz w:val="28"/>
                                <w:szCs w:val="28"/>
                              </w:rPr>
                            </w:pPr>
                            <w:r w:rsidRPr="00ED23BE">
                              <w:rPr>
                                <w:sz w:val="28"/>
                                <w:szCs w:val="28"/>
                              </w:rPr>
                              <w:t>Right to food, water and housing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4" style="position:absolute;margin-left:0;margin-top:194.3pt;width:171.85pt;height:71.0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" fillcolor="#5b9bd5 [3204]" strokecolor="black [3213]" strokeweight="1pt">
                <v:textbox>
                  <w:txbxContent>
                    <w:p w14:paraId="2D11786B" w14:textId="77777777" w:rsidR="00950CC7" w:rsidRPr="00ED23BE" w:rsidRDefault="00950CC7" w:rsidP="00D66286">
                      <w:pPr>
                        <w:jc w:val="center"/>
                        <w:rPr>
                          <w:sz w:val="28"/>
                          <w:szCs w:val="28"/>
                        </w:rPr>
                      </w:pPr>
                      <w:r w:rsidRPr="00ED23BE">
                        <w:rPr>
                          <w:sz w:val="28"/>
                          <w:szCs w:val="28"/>
                        </w:rPr>
                        <w:t>Right to food, water and housing</w:t>
                      </w:r>
                    </w:p>
                  </w:txbxContent>
                </v:textbox>
                <w10:wrap anchorx="margin"/>
              </v:rect>
            </w:pict>
          </mc:Fallback>
        </mc:AlternateContent>
      </w:r>
      <w:r w:rsidR="00ED23BE">
        <w:rPr>
          <w:b/>
          <w:noProof/>
          <w:sz w:val="32"/>
          <w:szCs w:val="32"/>
          <w:lang w:eastAsia="en-AU"/>
        </w:rPr>
        <mc:AlternateContent>
          <mc:Choice Requires="wps">
            <w:drawing>
              <wp:anchor distT="0" distB="0" distL="114300" distR="114300" simplePos="0" relativeHeight="251662336" behindDoc="0" locked="0" layoutInCell="1" allowOverlap="1" wp14:anchorId="1AA63057" wp14:editId="74992AAE">
                <wp:simplePos x="0" y="0"/>
                <wp:positionH relativeFrom="margin">
                  <wp:align>right</wp:align>
                </wp:positionH>
                <wp:positionV relativeFrom="paragraph">
                  <wp:posOffset>1114425</wp:posOffset>
                </wp:positionV>
                <wp:extent cx="2145792" cy="926592"/>
                <wp:effectExtent l="0" t="0" r="26035" b="26035"/>
                <wp:wrapNone/>
                <wp:docPr id="4" name="Rectangle 4"/>
                <wp:cNvGraphicFramePr/>
                <a:graphic xmlns:a="http://schemas.openxmlformats.org/drawingml/2006/main">
                  <a:graphicData uri="http://schemas.microsoft.com/office/word/2010/wordprocessingShape">
                    <wps:wsp>
                      <wps:cNvSpPr/>
                      <wps:spPr>
                        <a:xfrm>
                          <a:off x="0" y="0"/>
                          <a:ext cx="2145792" cy="926592"/>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C61280" w14:textId="77777777" w:rsidR="00950CC7" w:rsidRPr="00ED23BE" w:rsidRDefault="00950CC7" w:rsidP="00D66286">
                            <w:pPr>
                              <w:jc w:val="center"/>
                              <w:rPr>
                                <w:sz w:val="28"/>
                                <w:szCs w:val="28"/>
                              </w:rPr>
                            </w:pPr>
                            <w:r w:rsidRPr="00ED23BE">
                              <w:rPr>
                                <w:sz w:val="28"/>
                                <w:szCs w:val="28"/>
                              </w:rPr>
                              <w:t>Q2 Environmental Impacts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5" style="position:absolute;margin-left:117.75pt;margin-top:87.75pt;width:168.95pt;height:72.9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" fillcolor="#5b9bd5 [3204]" strokecolor="black [3213]" strokeweight="1pt">
                <v:textbox>
                  <w:txbxContent>
                    <w:p w14:paraId="1BC61280" w14:textId="77777777" w:rsidR="00950CC7" w:rsidRPr="00ED23BE" w:rsidRDefault="00950CC7" w:rsidP="00D66286">
                      <w:pPr>
                        <w:jc w:val="center"/>
                        <w:rPr>
                          <w:sz w:val="28"/>
                          <w:szCs w:val="28"/>
                        </w:rPr>
                      </w:pPr>
                      <w:r w:rsidRPr="00ED23BE">
                        <w:rPr>
                          <w:sz w:val="28"/>
                          <w:szCs w:val="28"/>
                        </w:rPr>
                        <w:t>Q2 Environmental Impacts</w:t>
                      </w:r>
                    </w:p>
                  </w:txbxContent>
                </v:textbox>
                <w10:wrap anchorx="margin"/>
              </v:rect>
            </w:pict>
          </mc:Fallback>
        </mc:AlternateContent>
      </w:r>
      <w:r w:rsidR="00ED23BE">
        <w:rPr>
          <w:b/>
          <w:noProof/>
          <w:sz w:val="32"/>
          <w:szCs w:val="32"/>
          <w:lang w:eastAsia="en-AU"/>
        </w:rPr>
        <mc:AlternateContent>
          <mc:Choice Requires="wps">
            <w:drawing>
              <wp:anchor distT="0" distB="0" distL="114300" distR="114300" simplePos="0" relativeHeight="251661312" behindDoc="0" locked="0" layoutInCell="1" allowOverlap="1" wp14:anchorId="33075471" wp14:editId="3B3F3703">
                <wp:simplePos x="0" y="0"/>
                <wp:positionH relativeFrom="margin">
                  <wp:align>left</wp:align>
                </wp:positionH>
                <wp:positionV relativeFrom="paragraph">
                  <wp:posOffset>1065784</wp:posOffset>
                </wp:positionV>
                <wp:extent cx="2145030" cy="914400"/>
                <wp:effectExtent l="0" t="0" r="26670" b="19050"/>
                <wp:wrapNone/>
                <wp:docPr id="3" name="Rectangle 3"/>
                <wp:cNvGraphicFramePr/>
                <a:graphic xmlns:a="http://schemas.openxmlformats.org/drawingml/2006/main">
                  <a:graphicData uri="http://schemas.microsoft.com/office/word/2010/wordprocessingShape">
                    <wps:wsp>
                      <wps:cNvSpPr/>
                      <wps:spPr>
                        <a:xfrm>
                          <a:off x="0" y="0"/>
                          <a:ext cx="2145030" cy="914400"/>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086DB" w14:textId="77777777" w:rsidR="00950CC7" w:rsidRPr="00ED23BE" w:rsidRDefault="00950CC7" w:rsidP="00D66286">
                            <w:pPr>
                              <w:jc w:val="center"/>
                              <w:rPr>
                                <w:sz w:val="28"/>
                                <w:szCs w:val="28"/>
                              </w:rPr>
                            </w:pPr>
                            <w:r w:rsidRPr="00ED23BE">
                              <w:rPr>
                                <w:sz w:val="28"/>
                                <w:szCs w:val="28"/>
                              </w:rPr>
                              <w:t>Right to safe, clean healthy environment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6" style="position:absolute;margin-left:0;margin-top:83.9pt;width:168.9pt;height:1in;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" fillcolor="#5b9bd5 [3204]" strokecolor="black [3213]" strokeweight="1pt">
                <v:textbox>
                  <w:txbxContent>
                    <w:p w14:paraId="535086DB" w14:textId="77777777" w:rsidR="00950CC7" w:rsidRPr="00ED23BE" w:rsidRDefault="00950CC7" w:rsidP="00D66286">
                      <w:pPr>
                        <w:jc w:val="center"/>
                        <w:rPr>
                          <w:sz w:val="28"/>
                          <w:szCs w:val="28"/>
                        </w:rPr>
                      </w:pPr>
                      <w:r w:rsidRPr="00ED23BE">
                        <w:rPr>
                          <w:sz w:val="28"/>
                          <w:szCs w:val="28"/>
                        </w:rPr>
                        <w:t>Right to safe, clean healthy environment</w:t>
                      </w:r>
                    </w:p>
                  </w:txbxContent>
                </v:textbox>
                <w10:wrap anchorx="margin"/>
              </v:rect>
            </w:pict>
          </mc:Fallback>
        </mc:AlternateContent>
      </w:r>
      <w:r w:rsidR="008E12CC">
        <w:br w:type="page"/>
      </w:r>
    </w:p>
    <w:p w14:paraId="3ED6D5F7" w14:textId="77777777" w:rsidR="006728FF" w:rsidRDefault="006728FF">
      <w:pPr>
        <w:sectPr w:rsidR="006728FF" w:rsidSect="006728FF">
          <w:pgSz w:w="11906" w:h="16838"/>
          <w:pgMar w:top="1440" w:right="1440" w:bottom="1440" w:left="1440" w:header="709" w:footer="709" w:gutter="0"/>
          <w:cols w:space="708"/>
          <w:docGrid w:linePitch="360"/>
        </w:sectPr>
      </w:pPr>
    </w:p>
    <w:p w14:paraId="29BD3E7A" w14:textId="4EDECBB3" w:rsidR="00950CC7" w:rsidRPr="00DA0F0D" w:rsidRDefault="00950CC7" w:rsidP="00950CC7">
      <w:pPr>
        <w:pStyle w:val="Heading1"/>
        <w:rPr>
          <w:color w:val="ED7D31" w:themeColor="accent2"/>
        </w:rPr>
      </w:pPr>
      <w:bookmarkStart w:id="0" w:name="_Toc465586036"/>
      <w:r w:rsidRPr="00DA0F0D">
        <w:rPr>
          <w:rStyle w:val="Heading1Char"/>
          <w:color w:val="ED7D31" w:themeColor="accent2"/>
        </w:rPr>
        <w:lastRenderedPageBreak/>
        <w:t>Human rights obligations to Health</w:t>
      </w:r>
      <w:bookmarkEnd w:id="0"/>
    </w:p>
    <w:p w14:paraId="52DB374D" w14:textId="77777777" w:rsidR="008D1D34" w:rsidRDefault="008D1D34"/>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39CD5B50" w14:textId="77777777" w:rsidTr="008D1D34">
        <w:tc>
          <w:tcPr>
            <w:tcW w:w="3487" w:type="dxa"/>
          </w:tcPr>
          <w:p w14:paraId="3EE56542" w14:textId="77777777" w:rsidR="008D1D34" w:rsidRPr="0039002F" w:rsidRDefault="008D1D34" w:rsidP="008D1D34">
            <w:pPr>
              <w:rPr>
                <w:sz w:val="28"/>
                <w:szCs w:val="28"/>
              </w:rPr>
            </w:pPr>
            <w:r w:rsidRPr="00950CC7">
              <w:t>Human rights obligations to Health</w:t>
            </w:r>
            <w:r>
              <w:rPr>
                <w:rStyle w:val="FootnoteReference"/>
                <w:b/>
                <w:sz w:val="28"/>
                <w:szCs w:val="28"/>
              </w:rPr>
              <w:footnoteReference w:id="7"/>
            </w:r>
          </w:p>
          <w:p w14:paraId="016A581E" w14:textId="77777777" w:rsidR="008D1D34" w:rsidRPr="0039002F"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39002F">
              <w:rPr>
                <w:rFonts w:ascii="Times New Roman" w:eastAsia="Times New Roman" w:hAnsi="Times New Roman" w:cs="Times New Roman"/>
                <w:sz w:val="24"/>
                <w:szCs w:val="24"/>
                <w:lang w:eastAsia="en-AU"/>
              </w:rPr>
              <w:t xml:space="preserve">The right to the enjoyment of the highest attainable standard of physical and mental health: “a state of complete physical, mental and social well-being and not merely the absence of disease or infirmity” </w:t>
            </w:r>
          </w:p>
          <w:p w14:paraId="67C320C8" w14:textId="77777777" w:rsidR="008D1D34" w:rsidRDefault="008D1D34" w:rsidP="008D1D34"/>
        </w:tc>
        <w:tc>
          <w:tcPr>
            <w:tcW w:w="3487" w:type="dxa"/>
          </w:tcPr>
          <w:p w14:paraId="43CD871A" w14:textId="77777777" w:rsidR="008D1D34" w:rsidRPr="0039002F" w:rsidRDefault="008D1D34" w:rsidP="008D1D34">
            <w:pPr>
              <w:rPr>
                <w:b/>
                <w:sz w:val="28"/>
                <w:szCs w:val="28"/>
              </w:rPr>
            </w:pPr>
            <w:r w:rsidRPr="0039002F">
              <w:rPr>
                <w:b/>
                <w:sz w:val="28"/>
                <w:szCs w:val="28"/>
              </w:rPr>
              <w:t>Articulated in:</w:t>
            </w:r>
          </w:p>
          <w:p w14:paraId="3EC4CBB5" w14:textId="77777777" w:rsidR="008D1D34" w:rsidRPr="0039002F" w:rsidRDefault="008D1D34" w:rsidP="008D1D34">
            <w:pPr>
              <w:rPr>
                <w:b/>
                <w:sz w:val="28"/>
                <w:szCs w:val="28"/>
              </w:rPr>
            </w:pPr>
          </w:p>
          <w:p w14:paraId="1EC7C1BD" w14:textId="77777777" w:rsidR="008D1D34" w:rsidRDefault="008D1D34" w:rsidP="008D1D34"/>
        </w:tc>
        <w:tc>
          <w:tcPr>
            <w:tcW w:w="3487" w:type="dxa"/>
          </w:tcPr>
          <w:p w14:paraId="7060211C" w14:textId="77777777" w:rsidR="008D1D34" w:rsidRDefault="008D1D34" w:rsidP="008D1D34">
            <w:pPr>
              <w:rPr>
                <w:b/>
                <w:sz w:val="28"/>
                <w:szCs w:val="28"/>
              </w:rPr>
            </w:pPr>
            <w:r>
              <w:rPr>
                <w:b/>
                <w:sz w:val="28"/>
                <w:szCs w:val="28"/>
              </w:rPr>
              <w:t>Description:</w:t>
            </w:r>
          </w:p>
          <w:p w14:paraId="32E32AE1" w14:textId="77777777" w:rsidR="008D1D34" w:rsidRDefault="008D1D34" w:rsidP="008D1D34">
            <w:pPr>
              <w:rPr>
                <w:b/>
                <w:sz w:val="28"/>
                <w:szCs w:val="28"/>
              </w:rPr>
            </w:pPr>
          </w:p>
          <w:p w14:paraId="4FF0CF61" w14:textId="77777777" w:rsidR="008D1D34" w:rsidRDefault="008D1D34" w:rsidP="008D1D34">
            <w:pPr>
              <w:pStyle w:val="NormalWeb"/>
            </w:pPr>
            <w:r w:rsidRPr="00AF1989">
              <w:rPr>
                <w:b/>
              </w:rPr>
              <w:t>“</w:t>
            </w:r>
            <w:r w:rsidRPr="00AF1989">
              <w:rPr>
                <w:b/>
                <w:i/>
              </w:rPr>
              <w:t>underlying determinants of health</w:t>
            </w:r>
            <w:r w:rsidRPr="00AF1989">
              <w:rPr>
                <w:b/>
              </w:rPr>
              <w:t xml:space="preserve">” </w:t>
            </w:r>
            <w:r w:rsidRPr="00AF1989">
              <w:rPr>
                <w:b/>
                <w:i/>
              </w:rPr>
              <w:t>include</w:t>
            </w:r>
            <w:r w:rsidRPr="00FD0F65">
              <w:rPr>
                <w:i/>
              </w:rPr>
              <w:t>:</w:t>
            </w:r>
            <w:r>
              <w:t xml:space="preserve"> </w:t>
            </w:r>
          </w:p>
          <w:p w14:paraId="6450ADAE" w14:textId="77777777" w:rsidR="008D1D34" w:rsidRDefault="008D1D34" w:rsidP="008D1D34">
            <w:pPr>
              <w:pStyle w:val="NormalWeb"/>
              <w:numPr>
                <w:ilvl w:val="0"/>
                <w:numId w:val="1"/>
              </w:numPr>
              <w:spacing w:before="100" w:beforeAutospacing="1" w:after="100" w:afterAutospacing="1"/>
              <w:ind w:left="360"/>
            </w:pPr>
            <w:r>
              <w:t xml:space="preserve">Safe drinking water and adequate sanitation; </w:t>
            </w:r>
          </w:p>
          <w:p w14:paraId="0623C634" w14:textId="77777777" w:rsidR="008D1D34" w:rsidRDefault="008D1D34" w:rsidP="008D1D34">
            <w:pPr>
              <w:pStyle w:val="NormalWeb"/>
              <w:numPr>
                <w:ilvl w:val="0"/>
                <w:numId w:val="1"/>
              </w:numPr>
              <w:spacing w:before="100" w:beforeAutospacing="1" w:after="100" w:afterAutospacing="1"/>
              <w:ind w:left="360"/>
            </w:pPr>
            <w:r>
              <w:t xml:space="preserve">Safe food; </w:t>
            </w:r>
          </w:p>
          <w:p w14:paraId="25777223" w14:textId="77777777" w:rsidR="008D1D34" w:rsidRDefault="008D1D34" w:rsidP="008D1D34">
            <w:pPr>
              <w:pStyle w:val="NormalWeb"/>
              <w:numPr>
                <w:ilvl w:val="0"/>
                <w:numId w:val="1"/>
              </w:numPr>
              <w:spacing w:before="100" w:beforeAutospacing="1" w:after="100" w:afterAutospacing="1"/>
              <w:ind w:left="360"/>
            </w:pPr>
            <w:r>
              <w:t xml:space="preserve">Adequate nutrition and housing; </w:t>
            </w:r>
          </w:p>
          <w:p w14:paraId="726279DC" w14:textId="77777777" w:rsidR="008D1D34" w:rsidRDefault="008D1D34" w:rsidP="008D1D34">
            <w:pPr>
              <w:pStyle w:val="NormalWeb"/>
              <w:numPr>
                <w:ilvl w:val="0"/>
                <w:numId w:val="1"/>
              </w:numPr>
              <w:spacing w:before="100" w:beforeAutospacing="1" w:after="100" w:afterAutospacing="1"/>
              <w:ind w:left="360"/>
            </w:pPr>
            <w:r>
              <w:t xml:space="preserve">Healthy working and environmental conditions; </w:t>
            </w:r>
          </w:p>
          <w:p w14:paraId="46E9E242" w14:textId="77777777" w:rsidR="008D1D34" w:rsidRDefault="008D1D34" w:rsidP="008D1D34">
            <w:pPr>
              <w:pStyle w:val="NormalWeb"/>
              <w:numPr>
                <w:ilvl w:val="0"/>
                <w:numId w:val="1"/>
              </w:numPr>
              <w:spacing w:before="100" w:beforeAutospacing="1" w:after="100" w:afterAutospacing="1"/>
              <w:ind w:left="360"/>
            </w:pPr>
            <w:r>
              <w:t xml:space="preserve">Health-related education and information; </w:t>
            </w:r>
          </w:p>
          <w:p w14:paraId="1599E934" w14:textId="77777777" w:rsidR="008D1D34" w:rsidRDefault="008D1D34" w:rsidP="008D1D34">
            <w:pPr>
              <w:pStyle w:val="NormalWeb"/>
              <w:numPr>
                <w:ilvl w:val="0"/>
                <w:numId w:val="1"/>
              </w:numPr>
              <w:spacing w:before="100" w:beforeAutospacing="1" w:after="100" w:afterAutospacing="1"/>
              <w:ind w:left="360"/>
            </w:pPr>
            <w:r>
              <w:t xml:space="preserve">Gender equality. </w:t>
            </w:r>
          </w:p>
          <w:p w14:paraId="4C942098" w14:textId="77777777" w:rsidR="008D1D34" w:rsidRPr="00AF1989" w:rsidRDefault="008D1D34" w:rsidP="008D1D34">
            <w:pPr>
              <w:pStyle w:val="NormalWeb"/>
              <w:rPr>
                <w:b/>
                <w:i/>
              </w:rPr>
            </w:pPr>
            <w:r w:rsidRPr="00AF1989">
              <w:rPr>
                <w:b/>
                <w:i/>
              </w:rPr>
              <w:t xml:space="preserve">The right to health contains entitlements. These entitlements include: </w:t>
            </w:r>
          </w:p>
          <w:p w14:paraId="69B3439A" w14:textId="77777777" w:rsidR="008D1D34" w:rsidRDefault="008D1D34" w:rsidP="008D1D34">
            <w:pPr>
              <w:pStyle w:val="NormalWeb"/>
              <w:numPr>
                <w:ilvl w:val="0"/>
                <w:numId w:val="1"/>
              </w:numPr>
              <w:spacing w:before="100" w:beforeAutospacing="1" w:after="100" w:afterAutospacing="1"/>
              <w:ind w:left="360"/>
            </w:pPr>
            <w:r>
              <w:t xml:space="preserve">The right to a system of health protection providing equality of opportunity for everyone to enjoy the highest </w:t>
            </w:r>
            <w:r>
              <w:lastRenderedPageBreak/>
              <w:t xml:space="preserve">attainable level of health; The right to prevention, treatment and control of diseases; </w:t>
            </w:r>
          </w:p>
          <w:p w14:paraId="1D3569BA" w14:textId="77777777" w:rsidR="008D1D34" w:rsidRDefault="008D1D34" w:rsidP="008D1D34">
            <w:pPr>
              <w:pStyle w:val="NormalWeb"/>
              <w:numPr>
                <w:ilvl w:val="0"/>
                <w:numId w:val="1"/>
              </w:numPr>
              <w:spacing w:before="100" w:beforeAutospacing="1" w:after="100" w:afterAutospacing="1"/>
              <w:ind w:left="360"/>
            </w:pPr>
            <w:r>
              <w:t xml:space="preserve">Access to essential medicines; </w:t>
            </w:r>
          </w:p>
          <w:p w14:paraId="2525C4F0" w14:textId="77777777" w:rsidR="008D1D34" w:rsidRDefault="008D1D34" w:rsidP="008D1D34">
            <w:pPr>
              <w:pStyle w:val="NormalWeb"/>
              <w:numPr>
                <w:ilvl w:val="0"/>
                <w:numId w:val="1"/>
              </w:numPr>
              <w:spacing w:before="100" w:beforeAutospacing="1" w:after="100" w:afterAutospacing="1"/>
              <w:ind w:left="360"/>
            </w:pPr>
            <w:r>
              <w:t xml:space="preserve">Maternal, child and reproductive health; </w:t>
            </w:r>
          </w:p>
          <w:p w14:paraId="3500DFCA" w14:textId="77777777" w:rsidR="008D1D34" w:rsidRDefault="008D1D34" w:rsidP="008D1D34">
            <w:pPr>
              <w:pStyle w:val="NormalWeb"/>
              <w:numPr>
                <w:ilvl w:val="0"/>
                <w:numId w:val="1"/>
              </w:numPr>
              <w:spacing w:before="100" w:beforeAutospacing="1" w:after="100" w:afterAutospacing="1"/>
              <w:ind w:left="360"/>
            </w:pPr>
            <w:r>
              <w:t xml:space="preserve">Equal and timely access to basic health services; </w:t>
            </w:r>
          </w:p>
          <w:p w14:paraId="7D960F7D" w14:textId="77777777" w:rsidR="008D1D34" w:rsidRDefault="008D1D34" w:rsidP="008D1D34">
            <w:pPr>
              <w:pStyle w:val="NormalWeb"/>
              <w:numPr>
                <w:ilvl w:val="0"/>
                <w:numId w:val="1"/>
              </w:numPr>
              <w:spacing w:before="100" w:beforeAutospacing="1" w:after="100" w:afterAutospacing="1"/>
              <w:ind w:left="360"/>
            </w:pPr>
            <w:r>
              <w:t xml:space="preserve">The provision of health-related education and information; </w:t>
            </w:r>
          </w:p>
          <w:p w14:paraId="00DD16B7" w14:textId="77777777" w:rsidR="008D1D34" w:rsidRDefault="008D1D34" w:rsidP="008D1D34">
            <w:pPr>
              <w:pStyle w:val="NormalWeb"/>
              <w:numPr>
                <w:ilvl w:val="0"/>
                <w:numId w:val="1"/>
              </w:numPr>
              <w:spacing w:before="100" w:beforeAutospacing="1" w:after="100" w:afterAutospacing="1"/>
              <w:ind w:left="360"/>
            </w:pPr>
            <w:r>
              <w:t>Participation of the population in health-related decision making at the national and community levels.</w:t>
            </w:r>
          </w:p>
          <w:p w14:paraId="3CBD17F6" w14:textId="77777777" w:rsidR="008D1D34" w:rsidRPr="00AF1989" w:rsidRDefault="008D1D34" w:rsidP="008D1D34">
            <w:pPr>
              <w:pStyle w:val="NormalWeb"/>
              <w:rPr>
                <w:b/>
                <w:i/>
              </w:rPr>
            </w:pPr>
            <w:r w:rsidRPr="00AF1989">
              <w:rPr>
                <w:b/>
                <w:i/>
              </w:rPr>
              <w:t>All services, goods and facilities must be:</w:t>
            </w:r>
          </w:p>
          <w:p w14:paraId="3D4D1C06" w14:textId="77777777" w:rsidR="008D1D34" w:rsidRDefault="008D1D34" w:rsidP="008D1D34">
            <w:pPr>
              <w:pStyle w:val="NormalWeb"/>
              <w:numPr>
                <w:ilvl w:val="0"/>
                <w:numId w:val="2"/>
              </w:numPr>
              <w:spacing w:before="100" w:beforeAutospacing="1" w:after="100" w:afterAutospacing="1"/>
            </w:pPr>
            <w:proofErr w:type="gramStart"/>
            <w:r w:rsidRPr="00FD0F65">
              <w:t>available</w:t>
            </w:r>
            <w:proofErr w:type="gramEnd"/>
            <w:r w:rsidRPr="00FD0F65">
              <w:t>, accessible</w:t>
            </w:r>
            <w:r>
              <w:t xml:space="preserve">, acceptable and of good quality. </w:t>
            </w:r>
          </w:p>
          <w:p w14:paraId="5238E773" w14:textId="77777777" w:rsidR="008D1D34" w:rsidRDefault="008D1D34" w:rsidP="008D1D34">
            <w:pPr>
              <w:pStyle w:val="NormalWeb"/>
              <w:numPr>
                <w:ilvl w:val="0"/>
                <w:numId w:val="2"/>
              </w:numPr>
              <w:spacing w:before="100" w:beforeAutospacing="1" w:after="100" w:afterAutospacing="1"/>
            </w:pPr>
            <w:r>
              <w:t xml:space="preserve">Functioning public health and health-care facilities, goods and services must be available in sufficient quantity within a State. </w:t>
            </w:r>
          </w:p>
          <w:p w14:paraId="6C13F560" w14:textId="77777777" w:rsidR="008D1D34" w:rsidRDefault="008D1D34" w:rsidP="008D1D34">
            <w:pPr>
              <w:pStyle w:val="NormalWeb"/>
              <w:numPr>
                <w:ilvl w:val="0"/>
                <w:numId w:val="2"/>
              </w:numPr>
              <w:spacing w:before="100" w:beforeAutospacing="1" w:after="100" w:afterAutospacing="1"/>
            </w:pPr>
            <w:r>
              <w:t xml:space="preserve">They must be accessible physically (in safe reach for all sections of the </w:t>
            </w:r>
            <w:r>
              <w:lastRenderedPageBreak/>
              <w:t xml:space="preserve">population, including children, adolescents, older persons, persons with disabilities and other vulnerable groups) as well as financially and on the basis of non-discrimination. </w:t>
            </w:r>
          </w:p>
          <w:p w14:paraId="54B95278" w14:textId="77777777" w:rsidR="008D1D34" w:rsidRDefault="008D1D34" w:rsidP="008D1D34">
            <w:pPr>
              <w:pStyle w:val="NormalWeb"/>
              <w:numPr>
                <w:ilvl w:val="0"/>
                <w:numId w:val="2"/>
              </w:numPr>
              <w:spacing w:before="100" w:beforeAutospacing="1" w:after="100" w:afterAutospacing="1"/>
            </w:pPr>
            <w:r>
              <w:t xml:space="preserve">Accessibility also implies the right to seek, receive and impart health-related information in an accessible </w:t>
            </w:r>
            <w:proofErr w:type="gramStart"/>
            <w:r>
              <w:t>format</w:t>
            </w:r>
            <w:proofErr w:type="gramEnd"/>
            <w:r>
              <w:br/>
              <w:t>(for all, including persons with disabilities), but does not impair the right to have personal health data treated confidentially.</w:t>
            </w:r>
          </w:p>
          <w:p w14:paraId="649DA354" w14:textId="77777777" w:rsidR="008D1D34" w:rsidRDefault="008D1D34" w:rsidP="008D1D34">
            <w:pPr>
              <w:pStyle w:val="NormalWeb"/>
              <w:numPr>
                <w:ilvl w:val="0"/>
                <w:numId w:val="2"/>
              </w:numPr>
              <w:tabs>
                <w:tab w:val="left" w:pos="1635"/>
              </w:tabs>
              <w:spacing w:before="100" w:beforeAutospacing="1" w:after="100" w:afterAutospacing="1"/>
            </w:pPr>
            <w:proofErr w:type="gramStart"/>
            <w:r>
              <w:t>the</w:t>
            </w:r>
            <w:proofErr w:type="gramEnd"/>
            <w:r>
              <w:t xml:space="preserve"> facilities, goods and services should also respect medical ethics, and be gender-sensitive and culturally appropriate. (In other words, they should be medically and culturally acceptable.)</w:t>
            </w:r>
          </w:p>
          <w:p w14:paraId="0E8FB046" w14:textId="77777777" w:rsidR="008D1D34" w:rsidRPr="00927992" w:rsidRDefault="008D1D34" w:rsidP="008D1D34">
            <w:pPr>
              <w:pStyle w:val="NormalWeb"/>
              <w:numPr>
                <w:ilvl w:val="0"/>
                <w:numId w:val="2"/>
              </w:numPr>
              <w:spacing w:before="100" w:beforeAutospacing="1" w:after="100" w:afterAutospacing="1"/>
            </w:pPr>
            <w:r w:rsidRPr="00927992">
              <w:t xml:space="preserve">Finally, they must be scientifically and medically appropriate and of good quality. This requires, in particular, trained health </w:t>
            </w:r>
            <w:r w:rsidRPr="00927992">
              <w:lastRenderedPageBreak/>
              <w:t xml:space="preserve">professionals, scientifically approved and unexpired drugs and hospital equipment, adequate sanitation and safe drinking water. </w:t>
            </w:r>
          </w:p>
        </w:tc>
        <w:tc>
          <w:tcPr>
            <w:tcW w:w="3487" w:type="dxa"/>
          </w:tcPr>
          <w:p w14:paraId="68837FAB" w14:textId="77777777" w:rsidR="008D1D34" w:rsidRDefault="008D1D34" w:rsidP="008D1D34">
            <w:pPr>
              <w:rPr>
                <w:b/>
                <w:sz w:val="28"/>
                <w:szCs w:val="28"/>
              </w:rPr>
            </w:pPr>
            <w:r w:rsidRPr="004C2347">
              <w:rPr>
                <w:b/>
                <w:sz w:val="28"/>
                <w:szCs w:val="28"/>
              </w:rPr>
              <w:lastRenderedPageBreak/>
              <w:t xml:space="preserve">Refers to </w:t>
            </w:r>
            <w:r>
              <w:rPr>
                <w:b/>
                <w:sz w:val="28"/>
                <w:szCs w:val="28"/>
              </w:rPr>
              <w:t>Q1</w:t>
            </w:r>
            <w:r w:rsidRPr="004C2347">
              <w:rPr>
                <w:b/>
                <w:sz w:val="28"/>
                <w:szCs w:val="28"/>
              </w:rPr>
              <w:t xml:space="preserve"> “Health Impacts”</w:t>
            </w:r>
          </w:p>
          <w:p w14:paraId="2E3AC6FA" w14:textId="25E45487" w:rsidR="00057F2B" w:rsidRDefault="00057F2B" w:rsidP="00057F2B">
            <w:pPr>
              <w:pStyle w:val="ListParagraph"/>
              <w:numPr>
                <w:ilvl w:val="0"/>
                <w:numId w:val="16"/>
              </w:numPr>
            </w:pPr>
            <w:r>
              <w:t xml:space="preserve">Map of infrastructure compared to no infrastructure and known outputs (NPI </w:t>
            </w:r>
            <w:proofErr w:type="spellStart"/>
            <w:r>
              <w:t>etc</w:t>
            </w:r>
            <w:proofErr w:type="spellEnd"/>
            <w:r>
              <w:t>) and how can there NOT be an impact</w:t>
            </w:r>
          </w:p>
          <w:p w14:paraId="7FDEED12" w14:textId="77777777" w:rsidR="00057F2B" w:rsidRDefault="00057F2B" w:rsidP="00057F2B">
            <w:pPr>
              <w:pStyle w:val="ListParagraph"/>
              <w:numPr>
                <w:ilvl w:val="0"/>
                <w:numId w:val="16"/>
              </w:numPr>
            </w:pPr>
            <w:r>
              <w:t>Lack of baseline testing</w:t>
            </w:r>
          </w:p>
          <w:p w14:paraId="56ECBC84" w14:textId="77777777" w:rsidR="00057F2B" w:rsidRDefault="00057F2B" w:rsidP="00057F2B">
            <w:pPr>
              <w:pStyle w:val="ListParagraph"/>
              <w:numPr>
                <w:ilvl w:val="0"/>
                <w:numId w:val="16"/>
              </w:numPr>
            </w:pPr>
            <w:r>
              <w:t>Lack of scientific assessment</w:t>
            </w:r>
          </w:p>
          <w:p w14:paraId="01661238" w14:textId="77777777" w:rsidR="00057F2B" w:rsidRDefault="00057F2B" w:rsidP="00057F2B">
            <w:pPr>
              <w:pStyle w:val="ListParagraph"/>
              <w:numPr>
                <w:ilvl w:val="0"/>
                <w:numId w:val="16"/>
              </w:numPr>
            </w:pPr>
            <w:r>
              <w:t>Refuting of the only government studies done</w:t>
            </w:r>
          </w:p>
          <w:p w14:paraId="438B79B6" w14:textId="77777777" w:rsidR="00057F2B" w:rsidRDefault="00057F2B" w:rsidP="00057F2B">
            <w:pPr>
              <w:pStyle w:val="ListParagraph"/>
              <w:numPr>
                <w:ilvl w:val="0"/>
                <w:numId w:val="16"/>
              </w:numPr>
            </w:pPr>
            <w:r>
              <w:t>Lack of testing of impact on food supply (purchase of land and allowing commercial beef production to background on all intensely mined properties</w:t>
            </w:r>
          </w:p>
          <w:p w14:paraId="62BBAE3E" w14:textId="77777777" w:rsidR="00057F2B" w:rsidRDefault="00057F2B" w:rsidP="00057F2B">
            <w:pPr>
              <w:pStyle w:val="ListParagraph"/>
              <w:numPr>
                <w:ilvl w:val="0"/>
                <w:numId w:val="16"/>
              </w:numPr>
            </w:pPr>
            <w:r>
              <w:t xml:space="preserve">Lack of interest and </w:t>
            </w:r>
            <w:proofErr w:type="spellStart"/>
            <w:r>
              <w:t>wholistic</w:t>
            </w:r>
            <w:proofErr w:type="spellEnd"/>
            <w:r>
              <w:t xml:space="preserve"> approach to dealing with complaints of water contamination by council and government</w:t>
            </w:r>
          </w:p>
          <w:p w14:paraId="3C7EF0F3" w14:textId="6FAFD2EA" w:rsidR="00057F2B" w:rsidRDefault="00057F2B" w:rsidP="00057F2B">
            <w:pPr>
              <w:pStyle w:val="ListParagraph"/>
              <w:numPr>
                <w:ilvl w:val="0"/>
                <w:numId w:val="16"/>
              </w:numPr>
            </w:pPr>
            <w:r>
              <w:t>No prevention, let alone measurement and subsequent control</w:t>
            </w:r>
          </w:p>
          <w:p w14:paraId="473B50A5" w14:textId="77777777" w:rsidR="00057F2B" w:rsidRDefault="00057F2B" w:rsidP="00057F2B">
            <w:pPr>
              <w:pStyle w:val="ListParagraph"/>
              <w:numPr>
                <w:ilvl w:val="0"/>
                <w:numId w:val="16"/>
              </w:numPr>
            </w:pPr>
            <w:r>
              <w:lastRenderedPageBreak/>
              <w:t>Lack of access to health services related to concerns of health impacts</w:t>
            </w:r>
          </w:p>
          <w:p w14:paraId="3AAF1423" w14:textId="77777777" w:rsidR="00057F2B" w:rsidRDefault="00057F2B" w:rsidP="00057F2B">
            <w:pPr>
              <w:pStyle w:val="ListParagraph"/>
              <w:numPr>
                <w:ilvl w:val="0"/>
                <w:numId w:val="16"/>
              </w:numPr>
            </w:pPr>
            <w:r>
              <w:t>Despite the population and experts and experience indicating wide spread and long term structured monitoring and health study is required nothing is done</w:t>
            </w:r>
          </w:p>
          <w:p w14:paraId="721BD9FF" w14:textId="77777777" w:rsidR="00057F2B" w:rsidRDefault="00057F2B" w:rsidP="00057F2B">
            <w:pPr>
              <w:pStyle w:val="ListParagraph"/>
              <w:numPr>
                <w:ilvl w:val="0"/>
                <w:numId w:val="16"/>
              </w:numPr>
            </w:pPr>
            <w:r>
              <w:t xml:space="preserve">The CHO and </w:t>
            </w:r>
            <w:proofErr w:type="spellStart"/>
            <w:r>
              <w:t>CPsych</w:t>
            </w:r>
            <w:proofErr w:type="spellEnd"/>
            <w:r>
              <w:t xml:space="preserve"> and the Premier and </w:t>
            </w:r>
            <w:proofErr w:type="spellStart"/>
            <w:r>
              <w:t>serveral</w:t>
            </w:r>
            <w:proofErr w:type="spellEnd"/>
            <w:r>
              <w:t xml:space="preserve"> ministers visit and told the same thing and nothing happens, despite documented evidence that when they quoted their medical data not supporting the presence of issues, they were not aware of a reported occurrence of several families in the same street calling an ambulance </w:t>
            </w:r>
          </w:p>
          <w:p w14:paraId="726B35FB" w14:textId="77777777" w:rsidR="00057F2B" w:rsidRDefault="00C77F5E" w:rsidP="00057F2B">
            <w:pPr>
              <w:pStyle w:val="ListParagraph"/>
              <w:numPr>
                <w:ilvl w:val="0"/>
                <w:numId w:val="16"/>
              </w:numPr>
            </w:pPr>
            <w:r>
              <w:t>Academic impact of energy on health</w:t>
            </w:r>
          </w:p>
          <w:p w14:paraId="24F5EE5C" w14:textId="77777777" w:rsidR="00646188" w:rsidRDefault="00646188" w:rsidP="00057F2B">
            <w:pPr>
              <w:pStyle w:val="ListParagraph"/>
              <w:numPr>
                <w:ilvl w:val="0"/>
                <w:numId w:val="16"/>
              </w:numPr>
            </w:pPr>
            <w:r>
              <w:t>Failing to prevent pollution fails to protect health</w:t>
            </w:r>
          </w:p>
          <w:p w14:paraId="195E0F87" w14:textId="77777777" w:rsidR="00646188" w:rsidRDefault="00646188" w:rsidP="00057F2B">
            <w:pPr>
              <w:pStyle w:val="ListParagraph"/>
              <w:numPr>
                <w:ilvl w:val="0"/>
                <w:numId w:val="16"/>
              </w:numPr>
            </w:pPr>
            <w:r>
              <w:t>Failing to protect ecosystems fails to protect health</w:t>
            </w:r>
          </w:p>
          <w:p w14:paraId="568B4E21" w14:textId="77777777" w:rsidR="00646188" w:rsidRDefault="00646188" w:rsidP="00057F2B">
            <w:pPr>
              <w:pStyle w:val="ListParagraph"/>
              <w:numPr>
                <w:ilvl w:val="0"/>
                <w:numId w:val="16"/>
              </w:numPr>
            </w:pPr>
            <w:proofErr w:type="spellStart"/>
            <w:r>
              <w:t>Healthwatch</w:t>
            </w:r>
            <w:proofErr w:type="spellEnd"/>
            <w:r>
              <w:t xml:space="preserve"> (industry health surveillance) study discussion, why not civilian?</w:t>
            </w:r>
          </w:p>
          <w:p w14:paraId="396A3057" w14:textId="66AB593C" w:rsidR="00646188" w:rsidRDefault="00646188" w:rsidP="00057F2B">
            <w:pPr>
              <w:pStyle w:val="ListParagraph"/>
              <w:numPr>
                <w:ilvl w:val="0"/>
                <w:numId w:val="16"/>
              </w:numPr>
            </w:pPr>
          </w:p>
        </w:tc>
      </w:tr>
    </w:tbl>
    <w:p w14:paraId="35927B64" w14:textId="77777777" w:rsidR="00950CC7" w:rsidRDefault="00950CC7"/>
    <w:p w14:paraId="6668BC9C" w14:textId="111D8271" w:rsidR="00950CC7" w:rsidRPr="00DA0F0D" w:rsidRDefault="00950CC7" w:rsidP="00950CC7">
      <w:pPr>
        <w:pStyle w:val="Heading1"/>
        <w:rPr>
          <w:color w:val="ED7D31" w:themeColor="accent2"/>
        </w:rPr>
      </w:pPr>
      <w:bookmarkStart w:id="1" w:name="_Toc465586037"/>
      <w:r w:rsidRPr="00DA0F0D">
        <w:rPr>
          <w:rStyle w:val="Heading1Char"/>
          <w:color w:val="ED7D31" w:themeColor="accent2"/>
        </w:rPr>
        <w:t>Right to life, liberty and security of person</w:t>
      </w:r>
      <w:bookmarkEnd w:id="1"/>
    </w:p>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79294A74" w14:textId="77777777" w:rsidTr="008D1D34">
        <w:tc>
          <w:tcPr>
            <w:tcW w:w="3487" w:type="dxa"/>
          </w:tcPr>
          <w:p w14:paraId="1634E082" w14:textId="39412114" w:rsidR="008D1D34" w:rsidRPr="009B7761" w:rsidRDefault="008D1D34" w:rsidP="008D1D34">
            <w:pPr>
              <w:spacing w:before="100" w:beforeAutospacing="1" w:after="100" w:afterAutospacing="1"/>
              <w:rPr>
                <w:rFonts w:eastAsia="Times New Roman"/>
                <w:b/>
                <w:sz w:val="28"/>
                <w:szCs w:val="28"/>
                <w:lang w:eastAsia="en-AU"/>
              </w:rPr>
            </w:pPr>
            <w:r w:rsidRPr="00950CC7">
              <w:t>Right to life, liberty and security of person</w:t>
            </w:r>
            <w:r w:rsidRPr="009B7761">
              <w:rPr>
                <w:rFonts w:eastAsia="Times New Roman"/>
                <w:b/>
                <w:sz w:val="28"/>
                <w:szCs w:val="28"/>
                <w:vertAlign w:val="superscript"/>
                <w:lang w:eastAsia="en-AU"/>
              </w:rPr>
              <w:footnoteReference w:id="8"/>
            </w:r>
          </w:p>
          <w:p w14:paraId="0595A9E8" w14:textId="77777777" w:rsidR="008D1D34" w:rsidRPr="009B7761" w:rsidRDefault="008D1D34" w:rsidP="008D1D34">
            <w:pPr>
              <w:rPr>
                <w:lang w:eastAsia="en-AU"/>
              </w:rPr>
            </w:pPr>
          </w:p>
          <w:p w14:paraId="59A3D21E" w14:textId="77777777" w:rsidR="008D1D34" w:rsidRDefault="008D1D34" w:rsidP="008D1D34"/>
        </w:tc>
        <w:tc>
          <w:tcPr>
            <w:tcW w:w="3487" w:type="dxa"/>
          </w:tcPr>
          <w:p w14:paraId="7CC0A282" w14:textId="77777777" w:rsidR="008D1D34" w:rsidRPr="009B7761" w:rsidRDefault="008D1D34" w:rsidP="008D1D34">
            <w:pPr>
              <w:spacing w:before="100" w:beforeAutospacing="1" w:after="100" w:afterAutospacing="1"/>
              <w:rPr>
                <w:rFonts w:ascii="Times New Roman" w:eastAsia="Times New Roman" w:hAnsi="Times New Roman" w:cs="Times New Roman"/>
                <w:b/>
                <w:sz w:val="24"/>
                <w:szCs w:val="24"/>
                <w:lang w:eastAsia="en-AU"/>
              </w:rPr>
            </w:pPr>
            <w:r w:rsidRPr="009B7761">
              <w:rPr>
                <w:rFonts w:eastAsia="Times New Roman"/>
                <w:b/>
                <w:sz w:val="28"/>
                <w:szCs w:val="28"/>
                <w:lang w:eastAsia="en-AU"/>
              </w:rPr>
              <w:t>Articulated in</w:t>
            </w:r>
            <w:proofErr w:type="gramStart"/>
            <w:r w:rsidRPr="009B7761">
              <w:rPr>
                <w:rFonts w:eastAsia="Times New Roman"/>
                <w:b/>
                <w:sz w:val="28"/>
                <w:szCs w:val="28"/>
                <w:lang w:eastAsia="en-AU"/>
              </w:rPr>
              <w:t>:</w:t>
            </w:r>
            <w:proofErr w:type="gramEnd"/>
            <w:r w:rsidRPr="009B7761">
              <w:rPr>
                <w:rFonts w:eastAsia="Times New Roman"/>
                <w:b/>
                <w:sz w:val="28"/>
                <w:szCs w:val="28"/>
                <w:lang w:eastAsia="en-AU"/>
              </w:rPr>
              <w:br/>
            </w:r>
            <w:r w:rsidRPr="009B7761">
              <w:rPr>
                <w:rFonts w:eastAsia="Times New Roman"/>
                <w:b/>
                <w:sz w:val="28"/>
                <w:szCs w:val="28"/>
                <w:lang w:eastAsia="en-AU"/>
              </w:rPr>
              <w:br/>
            </w:r>
            <w:r w:rsidRPr="009B7761">
              <w:rPr>
                <w:rFonts w:ascii="Times New Roman" w:eastAsia="Times New Roman" w:hAnsi="Times New Roman" w:cs="Times New Roman"/>
                <w:sz w:val="24"/>
                <w:szCs w:val="24"/>
                <w:lang w:eastAsia="en-AU"/>
              </w:rPr>
              <w:t xml:space="preserve">UDHR Article 3 </w:t>
            </w:r>
            <w:r w:rsidRPr="009B7761">
              <w:rPr>
                <w:rFonts w:ascii="Times New Roman" w:eastAsia="Times New Roman" w:hAnsi="Times New Roman" w:cs="Times New Roman"/>
                <w:sz w:val="24"/>
                <w:szCs w:val="24"/>
                <w:lang w:eastAsia="en-AU"/>
              </w:rPr>
              <w:br/>
            </w:r>
            <w:r w:rsidRPr="009B7761">
              <w:rPr>
                <w:rFonts w:ascii="Times New Roman" w:eastAsia="Times New Roman" w:hAnsi="Times New Roman" w:cs="Times New Roman"/>
                <w:sz w:val="24"/>
                <w:szCs w:val="24"/>
                <w:lang w:eastAsia="en-AU"/>
              </w:rPr>
              <w:br/>
            </w:r>
            <w:r w:rsidRPr="009B7761">
              <w:rPr>
                <w:rFonts w:ascii="Times New Roman" w:eastAsia="Times New Roman" w:hAnsi="Times New Roman" w:cs="Times New Roman"/>
                <w:b/>
                <w:sz w:val="24"/>
                <w:szCs w:val="24"/>
                <w:lang w:eastAsia="en-AU"/>
              </w:rPr>
              <w:t>“Everyone has the right to life, liberty and security of person.”</w:t>
            </w:r>
            <w:r w:rsidRPr="009B7761">
              <w:rPr>
                <w:rFonts w:ascii="Times New Roman" w:eastAsia="Times New Roman" w:hAnsi="Times New Roman" w:cs="Times New Roman"/>
                <w:b/>
                <w:sz w:val="24"/>
                <w:szCs w:val="24"/>
                <w:lang w:eastAsia="en-AU"/>
              </w:rPr>
              <w:br/>
            </w:r>
            <w:r w:rsidRPr="009B7761">
              <w:rPr>
                <w:rFonts w:ascii="Times New Roman" w:eastAsia="Times New Roman" w:hAnsi="Times New Roman" w:cs="Times New Roman"/>
                <w:b/>
                <w:sz w:val="24"/>
                <w:szCs w:val="24"/>
                <w:lang w:eastAsia="en-AU"/>
              </w:rPr>
              <w:br/>
            </w:r>
            <w:proofErr w:type="gramStart"/>
            <w:r w:rsidRPr="009B7761">
              <w:rPr>
                <w:rFonts w:ascii="Times New Roman" w:eastAsiaTheme="minorEastAsia" w:hAnsi="Times New Roman" w:cs="Times New Roman"/>
                <w:sz w:val="24"/>
                <w:szCs w:val="24"/>
                <w:lang w:eastAsia="en-AU"/>
              </w:rPr>
              <w:t>CCPR  Article</w:t>
            </w:r>
            <w:proofErr w:type="gramEnd"/>
            <w:r w:rsidRPr="009B7761">
              <w:rPr>
                <w:rFonts w:ascii="Times New Roman" w:eastAsiaTheme="minorEastAsia" w:hAnsi="Times New Roman" w:cs="Times New Roman"/>
                <w:sz w:val="24"/>
                <w:szCs w:val="24"/>
                <w:lang w:eastAsia="en-AU"/>
              </w:rPr>
              <w:t xml:space="preserve"> 9 </w:t>
            </w:r>
            <w:r w:rsidRPr="009B7761">
              <w:rPr>
                <w:rFonts w:ascii="Times New Roman" w:eastAsiaTheme="minorEastAsia" w:hAnsi="Times New Roman" w:cs="Times New Roman"/>
                <w:sz w:val="24"/>
                <w:szCs w:val="24"/>
                <w:lang w:eastAsia="en-AU"/>
              </w:rPr>
              <w:br/>
            </w:r>
            <w:r w:rsidRPr="009B7761">
              <w:rPr>
                <w:rFonts w:ascii="Times New Roman" w:eastAsiaTheme="minorEastAsia" w:hAnsi="Times New Roman" w:cs="Times New Roman"/>
                <w:sz w:val="24"/>
                <w:szCs w:val="24"/>
                <w:lang w:eastAsia="en-AU"/>
              </w:rPr>
              <w:br/>
            </w:r>
            <w:r w:rsidRPr="009B7761">
              <w:rPr>
                <w:rFonts w:ascii="Times New Roman" w:eastAsiaTheme="minorEastAsia" w:hAnsi="Times New Roman" w:cs="Times New Roman"/>
                <w:b/>
                <w:sz w:val="24"/>
                <w:szCs w:val="24"/>
                <w:lang w:eastAsia="en-AU"/>
              </w:rPr>
              <w:t>“Everyone has the right to liberty and security of person.”</w:t>
            </w:r>
            <w:r w:rsidRPr="009B7761">
              <w:rPr>
                <w:rFonts w:ascii="Times New Roman" w:eastAsia="Times New Roman" w:hAnsi="Times New Roman" w:cs="Times New Roman"/>
                <w:b/>
                <w:sz w:val="24"/>
                <w:szCs w:val="24"/>
                <w:lang w:eastAsia="en-AU"/>
              </w:rPr>
              <w:br/>
            </w:r>
          </w:p>
          <w:p w14:paraId="05275EB9" w14:textId="77777777" w:rsidR="008D1D34" w:rsidRDefault="008D1D34" w:rsidP="008D1D34"/>
        </w:tc>
        <w:tc>
          <w:tcPr>
            <w:tcW w:w="3487" w:type="dxa"/>
          </w:tcPr>
          <w:p w14:paraId="52699EAC" w14:textId="77777777" w:rsidR="008D1D34" w:rsidRPr="00543D4A" w:rsidRDefault="008D1D34" w:rsidP="008D1D34">
            <w:pPr>
              <w:spacing w:before="100" w:beforeAutospacing="1" w:after="100" w:afterAutospacing="1"/>
              <w:rPr>
                <w:rFonts w:eastAsia="Times New Roman" w:cs="Times New Roman"/>
                <w:b/>
                <w:sz w:val="28"/>
                <w:szCs w:val="28"/>
                <w:lang w:eastAsia="en-AU"/>
              </w:rPr>
            </w:pPr>
            <w:r w:rsidRPr="00BB39A3">
              <w:rPr>
                <w:rFonts w:eastAsia="Times New Roman" w:cs="Times New Roman"/>
                <w:b/>
                <w:sz w:val="28"/>
                <w:szCs w:val="28"/>
                <w:lang w:eastAsia="en-AU"/>
              </w:rPr>
              <w:t xml:space="preserve">What this right entails </w:t>
            </w:r>
          </w:p>
          <w:p w14:paraId="38F9008E" w14:textId="77777777" w:rsidR="008D1D34" w:rsidRPr="00BB39A3" w:rsidRDefault="008D1D34" w:rsidP="008D1D34">
            <w:pPr>
              <w:spacing w:before="100" w:beforeAutospacing="1" w:after="100" w:afterAutospacing="1"/>
              <w:rPr>
                <w:rFonts w:ascii="Times New Roman" w:eastAsia="Times New Roman" w:hAnsi="Times New Roman" w:cs="Times New Roman"/>
                <w:b/>
                <w:sz w:val="24"/>
                <w:szCs w:val="24"/>
                <w:lang w:eastAsia="en-AU"/>
              </w:rPr>
            </w:pPr>
            <w:r w:rsidRPr="00BB39A3">
              <w:rPr>
                <w:rFonts w:ascii="Times New Roman" w:eastAsia="Times New Roman" w:hAnsi="Times New Roman" w:cs="Times New Roman"/>
                <w:b/>
                <w:i/>
                <w:sz w:val="24"/>
                <w:szCs w:val="24"/>
                <w:lang w:eastAsia="en-AU"/>
              </w:rPr>
              <w:t>This is the right to be safe and secure in one’s person</w:t>
            </w:r>
            <w:r w:rsidRPr="00BB39A3">
              <w:rPr>
                <w:rFonts w:ascii="Times New Roman" w:eastAsia="Times New Roman" w:hAnsi="Times New Roman" w:cs="Times New Roman"/>
                <w:b/>
                <w:sz w:val="24"/>
                <w:szCs w:val="24"/>
                <w:lang w:eastAsia="en-AU"/>
              </w:rPr>
              <w:t xml:space="preserve">. </w:t>
            </w:r>
          </w:p>
          <w:p w14:paraId="439719C8" w14:textId="77777777" w:rsidR="008D1D34" w:rsidRPr="00BB39A3"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BB39A3">
              <w:rPr>
                <w:rFonts w:ascii="Times New Roman" w:eastAsia="Times New Roman" w:hAnsi="Times New Roman" w:cs="Times New Roman"/>
                <w:sz w:val="24"/>
                <w:szCs w:val="24"/>
                <w:lang w:eastAsia="en-AU"/>
              </w:rPr>
              <w:t xml:space="preserve">Reasons for concern </w:t>
            </w:r>
          </w:p>
          <w:p w14:paraId="16C4F177" w14:textId="77777777" w:rsidR="008D1D34" w:rsidRDefault="008D1D34" w:rsidP="008D1D34">
            <w:pPr>
              <w:numPr>
                <w:ilvl w:val="0"/>
                <w:numId w:val="3"/>
              </w:numPr>
              <w:spacing w:before="100" w:beforeAutospacing="1" w:after="100" w:afterAutospacing="1"/>
              <w:rPr>
                <w:rFonts w:ascii="Times New Roman" w:eastAsia="Times New Roman" w:hAnsi="Times New Roman" w:cs="Times New Roman"/>
                <w:sz w:val="24"/>
                <w:szCs w:val="24"/>
                <w:lang w:eastAsia="en-AU"/>
              </w:rPr>
            </w:pPr>
            <w:r w:rsidRPr="00BB39A3">
              <w:rPr>
                <w:rFonts w:ascii="Times New Roman" w:eastAsia="Times New Roman" w:hAnsi="Times New Roman" w:cs="Times New Roman"/>
                <w:sz w:val="24"/>
                <w:szCs w:val="24"/>
                <w:lang w:eastAsia="en-AU"/>
              </w:rPr>
              <w:t xml:space="preserve">Documented reports of adverse physical health effects associated with exposures to air and water contaminants </w:t>
            </w:r>
            <w:r>
              <w:rPr>
                <w:rFonts w:ascii="Times New Roman" w:eastAsia="Times New Roman" w:hAnsi="Times New Roman" w:cs="Times New Roman"/>
                <w:sz w:val="24"/>
                <w:szCs w:val="24"/>
                <w:lang w:eastAsia="en-AU"/>
              </w:rPr>
              <w:br/>
            </w:r>
            <w:r w:rsidRPr="00BB39A3">
              <w:rPr>
                <w:rFonts w:ascii="Times New Roman" w:eastAsia="Times New Roman" w:hAnsi="Times New Roman" w:cs="Times New Roman"/>
                <w:sz w:val="24"/>
                <w:szCs w:val="24"/>
                <w:lang w:eastAsia="en-AU"/>
              </w:rPr>
              <w:t>associated with hydraulic fracturing practices.</w:t>
            </w:r>
          </w:p>
          <w:p w14:paraId="1C70139C" w14:textId="77777777" w:rsidR="008D1D34" w:rsidRPr="00BB39A3" w:rsidRDefault="008D1D34" w:rsidP="008D1D34">
            <w:pPr>
              <w:numPr>
                <w:ilvl w:val="0"/>
                <w:numId w:val="3"/>
              </w:numPr>
              <w:spacing w:before="100" w:beforeAutospacing="1" w:after="100" w:afterAutospacing="1"/>
              <w:rPr>
                <w:rFonts w:ascii="Times New Roman" w:eastAsia="Times New Roman" w:hAnsi="Times New Roman" w:cs="Times New Roman"/>
                <w:sz w:val="24"/>
                <w:szCs w:val="24"/>
                <w:lang w:eastAsia="en-AU"/>
              </w:rPr>
            </w:pPr>
            <w:r w:rsidRPr="00BB39A3">
              <w:rPr>
                <w:rFonts w:ascii="Times New Roman" w:eastAsia="Times New Roman" w:hAnsi="Times New Roman" w:cs="Times New Roman"/>
                <w:sz w:val="24"/>
                <w:szCs w:val="24"/>
                <w:lang w:eastAsia="en-AU"/>
              </w:rPr>
              <w:t xml:space="preserve">Potential adverse health </w:t>
            </w:r>
            <w:r w:rsidRPr="00BB39A3">
              <w:rPr>
                <w:rFonts w:ascii="Times New Roman" w:eastAsia="Times New Roman" w:hAnsi="Times New Roman" w:cs="Times New Roman"/>
                <w:sz w:val="24"/>
                <w:szCs w:val="24"/>
                <w:lang w:eastAsia="en-AU"/>
              </w:rPr>
              <w:lastRenderedPageBreak/>
              <w:t xml:space="preserve">effects associated with exposures to air and water contaminants associated with hydraulic fracturing practices can include respiratory, cardiovascular, dermal and neurologic impacts, as well as miscarriages and birth anomalies, particularly for pregnancies conceived or carried during periods of exposure. </w:t>
            </w:r>
          </w:p>
          <w:p w14:paraId="12AD160D" w14:textId="77777777" w:rsidR="008D1D34" w:rsidRPr="00BB39A3" w:rsidRDefault="008D1D34" w:rsidP="008D1D34">
            <w:pPr>
              <w:numPr>
                <w:ilvl w:val="0"/>
                <w:numId w:val="3"/>
              </w:numPr>
              <w:spacing w:before="100" w:beforeAutospacing="1" w:after="100" w:afterAutospacing="1"/>
              <w:rPr>
                <w:b/>
                <w:sz w:val="24"/>
                <w:szCs w:val="24"/>
              </w:rPr>
            </w:pPr>
            <w:r w:rsidRPr="00BB39A3">
              <w:rPr>
                <w:rFonts w:ascii="Times New Roman" w:eastAsia="Times New Roman" w:hAnsi="Times New Roman" w:cs="Times New Roman"/>
                <w:sz w:val="24"/>
                <w:szCs w:val="24"/>
                <w:lang w:eastAsia="en-AU"/>
              </w:rPr>
              <w:t xml:space="preserve">If any citizens consider that injury or threat of injury from exposure to contaminants resulting from fracking practices will require them to move out of the area, particularly if that would result in documentable economic </w:t>
            </w:r>
            <w:proofErr w:type="gramStart"/>
            <w:r w:rsidRPr="00BB39A3">
              <w:rPr>
                <w:rFonts w:ascii="Times New Roman" w:eastAsia="Times New Roman" w:hAnsi="Times New Roman" w:cs="Times New Roman"/>
                <w:sz w:val="24"/>
                <w:szCs w:val="24"/>
                <w:lang w:eastAsia="en-AU"/>
              </w:rPr>
              <w:t>loss, that</w:t>
            </w:r>
            <w:proofErr w:type="gramEnd"/>
            <w:r w:rsidRPr="00BB39A3">
              <w:rPr>
                <w:rFonts w:ascii="Times New Roman" w:eastAsia="Times New Roman" w:hAnsi="Times New Roman" w:cs="Times New Roman"/>
                <w:sz w:val="24"/>
                <w:szCs w:val="24"/>
                <w:lang w:eastAsia="en-AU"/>
              </w:rPr>
              <w:t xml:space="preserve"> would be an encroachment on this right. </w:t>
            </w:r>
          </w:p>
        </w:tc>
        <w:tc>
          <w:tcPr>
            <w:tcW w:w="3487" w:type="dxa"/>
          </w:tcPr>
          <w:p w14:paraId="129ED4FC" w14:textId="77777777" w:rsidR="008D1D34" w:rsidRDefault="008D1D34" w:rsidP="008D1D34">
            <w:r w:rsidRPr="00543D4A">
              <w:rPr>
                <w:b/>
                <w:sz w:val="28"/>
                <w:szCs w:val="28"/>
              </w:rPr>
              <w:lastRenderedPageBreak/>
              <w:t xml:space="preserve">Refers to Q1 “Health </w:t>
            </w:r>
            <w:r>
              <w:rPr>
                <w:b/>
                <w:sz w:val="28"/>
                <w:szCs w:val="28"/>
              </w:rPr>
              <w:t>I</w:t>
            </w:r>
            <w:r w:rsidRPr="00543D4A">
              <w:rPr>
                <w:b/>
                <w:sz w:val="28"/>
                <w:szCs w:val="28"/>
              </w:rPr>
              <w:t>mpacts”</w:t>
            </w:r>
            <w:r>
              <w:rPr>
                <w:b/>
                <w:sz w:val="28"/>
                <w:szCs w:val="28"/>
              </w:rPr>
              <w:br/>
            </w:r>
          </w:p>
          <w:p w14:paraId="139FF17C" w14:textId="77777777" w:rsidR="00646188" w:rsidRDefault="00646188" w:rsidP="00646188">
            <w:pPr>
              <w:pStyle w:val="ListParagraph"/>
              <w:numPr>
                <w:ilvl w:val="0"/>
                <w:numId w:val="17"/>
              </w:numPr>
            </w:pPr>
            <w:r>
              <w:t>The vast amount of land that is purchased is an indicator that people cannot live with the industry</w:t>
            </w:r>
          </w:p>
          <w:p w14:paraId="1533A40D" w14:textId="318342A1" w:rsidR="00646188" w:rsidRDefault="00646188" w:rsidP="00646188">
            <w:pPr>
              <w:pStyle w:val="ListParagraph"/>
              <w:numPr>
                <w:ilvl w:val="0"/>
                <w:numId w:val="17"/>
              </w:numPr>
            </w:pPr>
          </w:p>
        </w:tc>
      </w:tr>
    </w:tbl>
    <w:p w14:paraId="0967A158" w14:textId="77777777" w:rsidR="00950CC7" w:rsidRDefault="00950CC7"/>
    <w:p w14:paraId="67A5720D" w14:textId="77777777" w:rsidR="00950CC7" w:rsidRDefault="00950CC7"/>
    <w:p w14:paraId="511548B2" w14:textId="3892A4B0" w:rsidR="00950CC7" w:rsidRDefault="00950CC7">
      <w:r>
        <w:br w:type="page"/>
      </w:r>
    </w:p>
    <w:p w14:paraId="6CC4CD79" w14:textId="35BBBDA4" w:rsidR="00950CC7" w:rsidRPr="00DA0F0D" w:rsidRDefault="00950CC7" w:rsidP="00950CC7">
      <w:pPr>
        <w:pStyle w:val="Heading1"/>
        <w:rPr>
          <w:color w:val="ED7D31" w:themeColor="accent2"/>
        </w:rPr>
      </w:pPr>
      <w:bookmarkStart w:id="2" w:name="_Toc465586038"/>
      <w:r w:rsidRPr="00DA0F0D">
        <w:rPr>
          <w:color w:val="ED7D31" w:themeColor="accent2"/>
        </w:rPr>
        <w:lastRenderedPageBreak/>
        <w:t>Motherhood and childhood’s right to special care</w:t>
      </w:r>
      <w:bookmarkEnd w:id="2"/>
    </w:p>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24117BC2" w14:textId="77777777" w:rsidTr="008D1D34">
        <w:tc>
          <w:tcPr>
            <w:tcW w:w="3487" w:type="dxa"/>
          </w:tcPr>
          <w:p w14:paraId="401A4C23" w14:textId="79FFD119" w:rsidR="008D1D34" w:rsidRPr="0029697D" w:rsidRDefault="008D1D34" w:rsidP="008D1D34">
            <w:pPr>
              <w:spacing w:before="100" w:beforeAutospacing="1" w:after="100" w:afterAutospacing="1"/>
              <w:rPr>
                <w:rFonts w:eastAsia="Times New Roman"/>
                <w:b/>
                <w:sz w:val="28"/>
                <w:szCs w:val="28"/>
                <w:lang w:eastAsia="en-AU"/>
              </w:rPr>
            </w:pPr>
            <w:r w:rsidRPr="00950CC7">
              <w:t>Motherhood and childhood’s right to special care</w:t>
            </w:r>
            <w:r w:rsidRPr="0029697D">
              <w:rPr>
                <w:rFonts w:eastAsia="Times New Roman"/>
                <w:b/>
                <w:sz w:val="28"/>
                <w:szCs w:val="28"/>
                <w:vertAlign w:val="superscript"/>
                <w:lang w:eastAsia="en-AU"/>
              </w:rPr>
              <w:footnoteReference w:id="9"/>
            </w:r>
          </w:p>
          <w:p w14:paraId="4BE7A844" w14:textId="77777777" w:rsidR="008D1D34" w:rsidRDefault="008D1D34" w:rsidP="008D1D34"/>
        </w:tc>
        <w:tc>
          <w:tcPr>
            <w:tcW w:w="3487" w:type="dxa"/>
          </w:tcPr>
          <w:p w14:paraId="112F1278" w14:textId="77777777" w:rsidR="008D1D34" w:rsidRPr="00877154" w:rsidRDefault="008D1D34" w:rsidP="008D1D34">
            <w:pPr>
              <w:spacing w:before="100" w:beforeAutospacing="1" w:after="100" w:afterAutospacing="1"/>
              <w:rPr>
                <w:rFonts w:eastAsia="Times New Roman" w:cs="Times New Roman"/>
                <w:b/>
                <w:sz w:val="28"/>
                <w:szCs w:val="28"/>
                <w:lang w:eastAsia="en-AU"/>
              </w:rPr>
            </w:pPr>
            <w:r>
              <w:rPr>
                <w:rFonts w:eastAsia="Times New Roman" w:cs="Times New Roman"/>
                <w:b/>
                <w:sz w:val="28"/>
                <w:szCs w:val="28"/>
                <w:lang w:eastAsia="en-AU"/>
              </w:rPr>
              <w:t>Articulated in:</w:t>
            </w:r>
          </w:p>
          <w:p w14:paraId="55E4504C" w14:textId="77777777" w:rsidR="008D1D34" w:rsidRDefault="008D1D34" w:rsidP="008D1D34">
            <w:pPr>
              <w:numPr>
                <w:ilvl w:val="0"/>
                <w:numId w:val="3"/>
              </w:numPr>
              <w:spacing w:before="100" w:beforeAutospacing="1" w:after="100" w:afterAutospacing="1"/>
              <w:rPr>
                <w:rFonts w:ascii="Times New Roman" w:eastAsia="Times New Roman" w:hAnsi="Times New Roman" w:cs="Times New Roman"/>
                <w:sz w:val="24"/>
                <w:szCs w:val="24"/>
                <w:lang w:eastAsia="en-AU"/>
              </w:rPr>
            </w:pPr>
            <w:r w:rsidRPr="00877154">
              <w:rPr>
                <w:rFonts w:ascii="Times New Roman" w:eastAsia="Times New Roman" w:hAnsi="Times New Roman" w:cs="Times New Roman"/>
                <w:sz w:val="24"/>
                <w:szCs w:val="24"/>
                <w:lang w:eastAsia="en-AU"/>
              </w:rPr>
              <w:t xml:space="preserve">UDHR Article 25 </w:t>
            </w:r>
            <w:r>
              <w:rPr>
                <w:rFonts w:ascii="Times New Roman" w:eastAsia="Times New Roman" w:hAnsi="Times New Roman" w:cs="Times New Roman"/>
                <w:sz w:val="24"/>
                <w:szCs w:val="24"/>
                <w:lang w:eastAsia="en-AU"/>
              </w:rPr>
              <w:br/>
            </w:r>
            <w:r>
              <w:rPr>
                <w:rFonts w:ascii="Times New Roman" w:eastAsia="Times New Roman" w:hAnsi="Times New Roman" w:cs="Times New Roman"/>
                <w:sz w:val="24"/>
                <w:szCs w:val="24"/>
                <w:lang w:eastAsia="en-AU"/>
              </w:rPr>
              <w:br/>
            </w:r>
            <w:r w:rsidRPr="00877154">
              <w:rPr>
                <w:rFonts w:ascii="Times New Roman" w:eastAsia="Times New Roman" w:hAnsi="Times New Roman" w:cs="Times New Roman"/>
                <w:sz w:val="24"/>
                <w:szCs w:val="24"/>
                <w:lang w:eastAsia="en-AU"/>
              </w:rPr>
              <w:t xml:space="preserve">“Motherhood and childhood are entitled to special care and assistance. All children...shall enjoy the same social protection.” </w:t>
            </w:r>
            <w:r>
              <w:rPr>
                <w:rFonts w:ascii="Times New Roman" w:eastAsia="Times New Roman" w:hAnsi="Times New Roman" w:cs="Times New Roman"/>
                <w:sz w:val="24"/>
                <w:szCs w:val="24"/>
                <w:lang w:eastAsia="en-AU"/>
              </w:rPr>
              <w:br/>
            </w:r>
          </w:p>
          <w:p w14:paraId="32E9511F" w14:textId="77777777" w:rsidR="008D1D34" w:rsidRPr="00877154" w:rsidRDefault="008D1D34" w:rsidP="008D1D34">
            <w:pPr>
              <w:numPr>
                <w:ilvl w:val="0"/>
                <w:numId w:val="3"/>
              </w:numPr>
              <w:spacing w:before="100" w:beforeAutospacing="1" w:after="100" w:afterAutospacing="1"/>
              <w:rPr>
                <w:rFonts w:ascii="Times New Roman" w:eastAsia="Times New Roman" w:hAnsi="Times New Roman" w:cs="Times New Roman"/>
                <w:sz w:val="24"/>
                <w:szCs w:val="24"/>
                <w:lang w:eastAsia="en-AU"/>
              </w:rPr>
            </w:pPr>
            <w:r w:rsidRPr="00877154">
              <w:rPr>
                <w:rFonts w:ascii="Times New Roman" w:eastAsia="Times New Roman" w:hAnsi="Times New Roman" w:cs="Times New Roman"/>
                <w:sz w:val="24"/>
                <w:szCs w:val="24"/>
                <w:lang w:eastAsia="en-AU"/>
              </w:rPr>
              <w:t xml:space="preserve">CESCR Article 12 (section 2a) establishes the obligation of states party to this Covenant to take steps to make “provision for the reduction of the stillbirth-rate and infant mortality and for the healthy development of the child.” </w:t>
            </w:r>
            <w:r w:rsidRPr="00877154">
              <w:rPr>
                <w:rFonts w:ascii="Times New Roman" w:eastAsia="Times New Roman" w:hAnsi="Times New Roman" w:cs="Times New Roman"/>
                <w:sz w:val="24"/>
                <w:szCs w:val="24"/>
                <w:lang w:eastAsia="en-AU"/>
              </w:rPr>
              <w:br/>
            </w:r>
          </w:p>
          <w:p w14:paraId="3BD9E01D" w14:textId="77777777" w:rsidR="008D1D34" w:rsidRPr="00877154" w:rsidRDefault="008D1D34" w:rsidP="008D1D34">
            <w:pPr>
              <w:numPr>
                <w:ilvl w:val="0"/>
                <w:numId w:val="3"/>
              </w:numPr>
              <w:spacing w:before="100" w:beforeAutospacing="1" w:after="100" w:afterAutospacing="1"/>
              <w:rPr>
                <w:rFonts w:ascii="Times New Roman" w:eastAsia="Times New Roman" w:hAnsi="Times New Roman" w:cs="Times New Roman"/>
                <w:sz w:val="24"/>
                <w:szCs w:val="24"/>
                <w:lang w:eastAsia="en-AU"/>
              </w:rPr>
            </w:pPr>
            <w:r w:rsidRPr="00877154">
              <w:rPr>
                <w:rFonts w:ascii="Times New Roman" w:eastAsia="Times New Roman" w:hAnsi="Times New Roman" w:cs="Times New Roman"/>
                <w:sz w:val="24"/>
                <w:szCs w:val="24"/>
                <w:lang w:eastAsia="en-AU"/>
              </w:rPr>
              <w:t xml:space="preserve">CRC Article 27 </w:t>
            </w:r>
            <w:r>
              <w:rPr>
                <w:rFonts w:ascii="Times New Roman" w:eastAsia="Times New Roman" w:hAnsi="Times New Roman" w:cs="Times New Roman"/>
                <w:sz w:val="24"/>
                <w:szCs w:val="24"/>
                <w:lang w:eastAsia="en-AU"/>
              </w:rPr>
              <w:t>“1. States Parties recognis</w:t>
            </w:r>
            <w:r w:rsidRPr="00877154">
              <w:rPr>
                <w:rFonts w:ascii="Times New Roman" w:eastAsia="Times New Roman" w:hAnsi="Times New Roman" w:cs="Times New Roman"/>
                <w:sz w:val="24"/>
                <w:szCs w:val="24"/>
                <w:lang w:eastAsia="en-AU"/>
              </w:rPr>
              <w:t xml:space="preserve">e the right </w:t>
            </w:r>
            <w:r w:rsidRPr="00877154">
              <w:rPr>
                <w:rFonts w:ascii="Times New Roman" w:eastAsia="Times New Roman" w:hAnsi="Times New Roman" w:cs="Times New Roman"/>
                <w:sz w:val="24"/>
                <w:szCs w:val="24"/>
                <w:lang w:eastAsia="en-AU"/>
              </w:rPr>
              <w:lastRenderedPageBreak/>
              <w:t xml:space="preserve">of every child to a standard of living adequate for the child's physical, mental, spiritual, moral and social development.” </w:t>
            </w:r>
            <w:r w:rsidRPr="00877154">
              <w:rPr>
                <w:rFonts w:ascii="Times New Roman" w:eastAsia="Times New Roman" w:hAnsi="Times New Roman" w:cs="Times New Roman"/>
                <w:sz w:val="24"/>
                <w:szCs w:val="24"/>
                <w:lang w:eastAsia="en-AU"/>
              </w:rPr>
              <w:br/>
            </w:r>
          </w:p>
          <w:p w14:paraId="307787D0" w14:textId="77777777" w:rsidR="008D1D34" w:rsidRPr="00BB39A3" w:rsidRDefault="008D1D34" w:rsidP="008D1D34">
            <w:pPr>
              <w:numPr>
                <w:ilvl w:val="0"/>
                <w:numId w:val="3"/>
              </w:numPr>
              <w:spacing w:before="100" w:beforeAutospacing="1" w:after="100" w:afterAutospacing="1"/>
              <w:rPr>
                <w:b/>
                <w:sz w:val="28"/>
                <w:szCs w:val="28"/>
              </w:rPr>
            </w:pPr>
            <w:r w:rsidRPr="00877154">
              <w:rPr>
                <w:rFonts w:ascii="Times New Roman" w:eastAsia="Times New Roman" w:hAnsi="Times New Roman" w:cs="Times New Roman"/>
                <w:sz w:val="24"/>
                <w:szCs w:val="24"/>
                <w:lang w:eastAsia="en-AU"/>
              </w:rPr>
              <w:t xml:space="preserve">UNDRIP Article 22 (section one) “Particular attention shall be paid to </w:t>
            </w:r>
            <w:r>
              <w:rPr>
                <w:rFonts w:ascii="Times New Roman" w:eastAsia="Times New Roman" w:hAnsi="Times New Roman" w:cs="Times New Roman"/>
                <w:sz w:val="24"/>
                <w:szCs w:val="24"/>
                <w:lang w:eastAsia="en-AU"/>
              </w:rPr>
              <w:br/>
            </w:r>
            <w:r w:rsidRPr="00877154">
              <w:rPr>
                <w:rFonts w:ascii="Times New Roman" w:eastAsia="Times New Roman" w:hAnsi="Times New Roman" w:cs="Times New Roman"/>
                <w:sz w:val="24"/>
                <w:szCs w:val="24"/>
                <w:lang w:eastAsia="en-AU"/>
              </w:rPr>
              <w:t xml:space="preserve">the rights and special needs of indigenous elders, women, youth, children and persons with disabilities....” </w:t>
            </w:r>
          </w:p>
        </w:tc>
        <w:tc>
          <w:tcPr>
            <w:tcW w:w="3487" w:type="dxa"/>
          </w:tcPr>
          <w:p w14:paraId="74A1F0C7" w14:textId="77777777" w:rsidR="008D1D34" w:rsidRDefault="008D1D34" w:rsidP="008D1D34">
            <w:pPr>
              <w:pStyle w:val="NormalWeb"/>
              <w:rPr>
                <w:rFonts w:asciiTheme="minorHAnsi" w:hAnsiTheme="minorHAnsi"/>
                <w:b/>
                <w:sz w:val="28"/>
                <w:szCs w:val="28"/>
              </w:rPr>
            </w:pPr>
            <w:r>
              <w:rPr>
                <w:rFonts w:asciiTheme="minorHAnsi" w:hAnsiTheme="minorHAnsi"/>
                <w:b/>
                <w:sz w:val="28"/>
                <w:szCs w:val="28"/>
              </w:rPr>
              <w:lastRenderedPageBreak/>
              <w:t>What this right entails:</w:t>
            </w:r>
          </w:p>
          <w:p w14:paraId="039F07AB" w14:textId="77777777" w:rsidR="008D1D34" w:rsidRPr="00281E78" w:rsidRDefault="008D1D34" w:rsidP="008D1D34">
            <w:pPr>
              <w:pStyle w:val="NormalWeb"/>
              <w:rPr>
                <w:rFonts w:asciiTheme="minorHAnsi" w:hAnsiTheme="minorHAnsi"/>
                <w:b/>
                <w:sz w:val="28"/>
                <w:szCs w:val="28"/>
              </w:rPr>
            </w:pPr>
          </w:p>
          <w:p w14:paraId="06F5EAE4" w14:textId="77777777" w:rsidR="008D1D34" w:rsidRDefault="008D1D34" w:rsidP="008D1D34">
            <w:pPr>
              <w:pStyle w:val="NormalWeb"/>
            </w:pPr>
            <w:r w:rsidRPr="00265336">
              <w:rPr>
                <w:b/>
                <w:i/>
              </w:rPr>
              <w:t>This is the right of children, their mothers and indigenous elders and persons with disabilities to be provided special care, protection and</w:t>
            </w:r>
            <w:r w:rsidRPr="00265336">
              <w:rPr>
                <w:b/>
              </w:rPr>
              <w:t xml:space="preserve"> </w:t>
            </w:r>
            <w:r w:rsidRPr="00265336">
              <w:rPr>
                <w:b/>
                <w:i/>
              </w:rPr>
              <w:t>assistance.</w:t>
            </w:r>
            <w:r w:rsidRPr="00281E78">
              <w:t xml:space="preserve"> </w:t>
            </w:r>
            <w:r>
              <w:br/>
            </w:r>
            <w:r>
              <w:br/>
            </w:r>
            <w:r w:rsidRPr="00281E78">
              <w:t>This means that both state and non-state actors have a positive duty to protect children, their mothers and indigenous elders and persons with disabilities from anything, including exposure to environmental toxics, which may compromise their physical, mental, spiritual or social well-being.</w:t>
            </w:r>
          </w:p>
          <w:p w14:paraId="2340D00C" w14:textId="77777777" w:rsidR="008D1D34" w:rsidRDefault="008D1D34" w:rsidP="008D1D34">
            <w:pPr>
              <w:pStyle w:val="NormalWeb"/>
            </w:pPr>
          </w:p>
          <w:p w14:paraId="087A1E13" w14:textId="77777777" w:rsidR="008D1D34" w:rsidRPr="00281E78" w:rsidRDefault="008D1D34" w:rsidP="008D1D34">
            <w:pPr>
              <w:pStyle w:val="NormalWeb"/>
              <w:rPr>
                <w:b/>
              </w:rPr>
            </w:pPr>
            <w:r w:rsidRPr="00281E78">
              <w:rPr>
                <w:b/>
              </w:rPr>
              <w:t xml:space="preserve">Reasons for concern </w:t>
            </w:r>
          </w:p>
          <w:p w14:paraId="4FE07DD7" w14:textId="77777777" w:rsidR="008D1D34" w:rsidRDefault="008D1D34" w:rsidP="008D1D34">
            <w:pPr>
              <w:pStyle w:val="NormalWeb"/>
              <w:numPr>
                <w:ilvl w:val="0"/>
                <w:numId w:val="3"/>
              </w:numPr>
              <w:spacing w:before="100" w:beforeAutospacing="1" w:after="100" w:afterAutospacing="1"/>
            </w:pPr>
            <w:r>
              <w:t xml:space="preserve">Children are at much greater risk than adults because of their increased biological susceptibility to </w:t>
            </w:r>
            <w:r>
              <w:lastRenderedPageBreak/>
              <w:t xml:space="preserve">adverse health effects from exposure to environmental toxics. </w:t>
            </w:r>
          </w:p>
          <w:p w14:paraId="7248911F" w14:textId="77777777" w:rsidR="008D1D34" w:rsidRDefault="008D1D34" w:rsidP="008D1D34">
            <w:pPr>
              <w:pStyle w:val="NormalWeb"/>
              <w:numPr>
                <w:ilvl w:val="0"/>
                <w:numId w:val="3"/>
              </w:numPr>
              <w:spacing w:before="100" w:beforeAutospacing="1" w:after="100" w:afterAutospacing="1"/>
            </w:pPr>
            <w:r>
              <w:t xml:space="preserve">Preliminary research indicates that foetuses and pregnant mothers are at risk for adverse effects from exposure to contaminants associated with hydraulic fracturing practices. </w:t>
            </w:r>
          </w:p>
          <w:p w14:paraId="64F4414E" w14:textId="77777777" w:rsidR="008D1D34" w:rsidRDefault="008D1D34" w:rsidP="008D1D34">
            <w:pPr>
              <w:pStyle w:val="NormalWeb"/>
              <w:numPr>
                <w:ilvl w:val="0"/>
                <w:numId w:val="3"/>
              </w:numPr>
              <w:spacing w:before="100" w:beforeAutospacing="1" w:after="100" w:afterAutospacing="1"/>
            </w:pPr>
            <w:r>
              <w:t xml:space="preserve">If mothers, and mothers’ ability to protect their children and be good caregivers, are adversely affected by activities and exposures associated with hydraulic fracturing, that would be an encroachment on this right. </w:t>
            </w:r>
          </w:p>
          <w:p w14:paraId="097A2EAC" w14:textId="77777777" w:rsidR="008D1D34" w:rsidRDefault="008D1D34" w:rsidP="008D1D34"/>
        </w:tc>
        <w:tc>
          <w:tcPr>
            <w:tcW w:w="3487" w:type="dxa"/>
          </w:tcPr>
          <w:p w14:paraId="2F5D2E17" w14:textId="77777777" w:rsidR="008D1D34" w:rsidRPr="00FA592C" w:rsidRDefault="008D1D34" w:rsidP="008D1D34">
            <w:pPr>
              <w:spacing w:before="100" w:beforeAutospacing="1" w:after="100" w:afterAutospacing="1"/>
              <w:rPr>
                <w:rFonts w:eastAsia="Times New Roman"/>
                <w:b/>
                <w:sz w:val="28"/>
                <w:szCs w:val="28"/>
                <w:lang w:eastAsia="en-AU"/>
              </w:rPr>
            </w:pPr>
            <w:r w:rsidRPr="00FA592C">
              <w:rPr>
                <w:rFonts w:eastAsia="Times New Roman"/>
                <w:b/>
                <w:sz w:val="28"/>
                <w:szCs w:val="28"/>
                <w:lang w:eastAsia="en-AU"/>
              </w:rPr>
              <w:lastRenderedPageBreak/>
              <w:t>Refers to Q1 “Health Impacts” and Q6</w:t>
            </w:r>
            <w:r w:rsidRPr="00FA592C">
              <w:rPr>
                <w:rFonts w:eastAsia="Times New Roman"/>
                <w:b/>
                <w:sz w:val="28"/>
                <w:szCs w:val="28"/>
                <w:lang w:eastAsia="en-AU"/>
              </w:rPr>
              <w:br/>
              <w:t>“Cultural &amp; Social Impacts</w:t>
            </w:r>
          </w:p>
          <w:p w14:paraId="24BDE546" w14:textId="77777777" w:rsidR="008D1D34" w:rsidRDefault="008D1D34" w:rsidP="008D1D34"/>
        </w:tc>
      </w:tr>
    </w:tbl>
    <w:p w14:paraId="77859488" w14:textId="7C588C06" w:rsidR="00950CC7" w:rsidRDefault="00950CC7"/>
    <w:p w14:paraId="6C00AE4D" w14:textId="77777777" w:rsidR="00950CC7" w:rsidRDefault="00950CC7">
      <w:r>
        <w:br w:type="page"/>
      </w:r>
    </w:p>
    <w:p w14:paraId="4B685382" w14:textId="3CA4A0BA" w:rsidR="00950CC7" w:rsidRPr="00DA0F0D" w:rsidRDefault="00950CC7" w:rsidP="00950CC7">
      <w:pPr>
        <w:pStyle w:val="Heading1"/>
        <w:rPr>
          <w:color w:val="ED7D31" w:themeColor="accent2"/>
        </w:rPr>
      </w:pPr>
      <w:bookmarkStart w:id="3" w:name="_Toc465586039"/>
      <w:r w:rsidRPr="00DA0F0D">
        <w:rPr>
          <w:color w:val="ED7D31" w:themeColor="accent2"/>
        </w:rPr>
        <w:lastRenderedPageBreak/>
        <w:t>Duty to protect the child (i.e., persons under age 18)</w:t>
      </w:r>
      <w:bookmarkEnd w:id="3"/>
    </w:p>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3DB8D319" w14:textId="77777777" w:rsidTr="008D1D34">
        <w:tc>
          <w:tcPr>
            <w:tcW w:w="3487" w:type="dxa"/>
          </w:tcPr>
          <w:p w14:paraId="4DC58656" w14:textId="77777777" w:rsidR="008D1D34" w:rsidRDefault="008D1D34" w:rsidP="008D1D34">
            <w:r w:rsidRPr="00950CC7">
              <w:t>Duty to protect the child (i.e., persons under age 18)</w:t>
            </w:r>
            <w:r w:rsidRPr="00FA592C">
              <w:rPr>
                <w:rFonts w:eastAsia="Times New Roman" w:cs="Times New Roman"/>
                <w:b/>
                <w:sz w:val="28"/>
                <w:szCs w:val="28"/>
                <w:vertAlign w:val="superscript"/>
                <w:lang w:eastAsia="en-AU"/>
              </w:rPr>
              <w:footnoteReference w:id="10"/>
            </w:r>
          </w:p>
        </w:tc>
        <w:tc>
          <w:tcPr>
            <w:tcW w:w="3487" w:type="dxa"/>
          </w:tcPr>
          <w:p w14:paraId="2DBF684F" w14:textId="77777777" w:rsidR="008D1D34" w:rsidRPr="00FA592C" w:rsidRDefault="008D1D34" w:rsidP="008D1D34">
            <w:pPr>
              <w:spacing w:before="100" w:beforeAutospacing="1" w:after="100" w:afterAutospacing="1"/>
              <w:rPr>
                <w:rFonts w:ascii="Times New Roman" w:eastAsia="Times New Roman" w:hAnsi="Times New Roman" w:cs="Times New Roman"/>
                <w:b/>
                <w:sz w:val="24"/>
                <w:szCs w:val="24"/>
                <w:lang w:eastAsia="en-AU"/>
              </w:rPr>
            </w:pPr>
            <w:r w:rsidRPr="00FA592C">
              <w:rPr>
                <w:rFonts w:eastAsia="Times New Roman"/>
                <w:b/>
                <w:sz w:val="28"/>
                <w:szCs w:val="28"/>
                <w:lang w:eastAsia="en-AU"/>
              </w:rPr>
              <w:t>Articulated in:</w:t>
            </w:r>
          </w:p>
          <w:p w14:paraId="23117B17" w14:textId="77777777" w:rsidR="008D1D34" w:rsidRPr="00FA592C" w:rsidRDefault="008D1D34" w:rsidP="008D1D34">
            <w:pPr>
              <w:numPr>
                <w:ilvl w:val="0"/>
                <w:numId w:val="4"/>
              </w:numPr>
              <w:spacing w:before="100" w:beforeAutospacing="1" w:after="100" w:afterAutospacing="1"/>
              <w:rPr>
                <w:rFonts w:ascii="Times New Roman" w:eastAsia="Times New Roman" w:hAnsi="Times New Roman" w:cs="Times New Roman"/>
                <w:sz w:val="24"/>
                <w:szCs w:val="24"/>
                <w:lang w:eastAsia="en-AU"/>
              </w:rPr>
            </w:pPr>
            <w:r w:rsidRPr="00FA592C">
              <w:rPr>
                <w:rFonts w:ascii="Times New Roman" w:eastAsia="Times New Roman" w:hAnsi="Times New Roman" w:cs="Times New Roman"/>
                <w:sz w:val="24"/>
                <w:szCs w:val="24"/>
                <w:lang w:eastAsia="en-AU"/>
              </w:rPr>
              <w:t xml:space="preserve">CRC Article 24 </w:t>
            </w:r>
          </w:p>
          <w:p w14:paraId="70ABD368" w14:textId="77777777" w:rsidR="008D1D34" w:rsidRPr="00FA592C"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FA592C">
              <w:rPr>
                <w:rFonts w:ascii="Times New Roman" w:eastAsia="Times New Roman" w:hAnsi="Times New Roman" w:cs="Times New Roman"/>
                <w:sz w:val="24"/>
                <w:szCs w:val="24"/>
                <w:lang w:eastAsia="en-AU"/>
              </w:rPr>
              <w:t xml:space="preserve">“States Parties recognize the right of the child to the enjoyment of the highest attainable standard of health.” </w:t>
            </w:r>
          </w:p>
          <w:p w14:paraId="0ADA2383" w14:textId="77777777" w:rsidR="008D1D34" w:rsidRDefault="008D1D34" w:rsidP="008D1D34">
            <w:pPr>
              <w:numPr>
                <w:ilvl w:val="0"/>
                <w:numId w:val="4"/>
              </w:numPr>
              <w:spacing w:before="100" w:beforeAutospacing="1" w:after="100" w:afterAutospacing="1"/>
              <w:contextualSpacing/>
              <w:rPr>
                <w:rFonts w:ascii="Times New Roman" w:eastAsia="Times New Roman" w:hAnsi="Times New Roman" w:cs="Times New Roman"/>
                <w:sz w:val="24"/>
                <w:szCs w:val="24"/>
                <w:lang w:eastAsia="en-AU"/>
              </w:rPr>
            </w:pPr>
            <w:r w:rsidRPr="00FA592C">
              <w:rPr>
                <w:rFonts w:ascii="Times New Roman" w:eastAsia="Times New Roman" w:hAnsi="Times New Roman" w:cs="Times New Roman"/>
                <w:sz w:val="24"/>
                <w:szCs w:val="24"/>
                <w:lang w:eastAsia="en-AU"/>
              </w:rPr>
              <w:t xml:space="preserve">UNDRIP Article 17 (section two) </w:t>
            </w:r>
          </w:p>
          <w:p w14:paraId="6D910D43" w14:textId="77777777" w:rsidR="008D1D34" w:rsidRPr="00FA592C" w:rsidRDefault="008D1D34" w:rsidP="008D1D34">
            <w:pPr>
              <w:spacing w:before="100" w:beforeAutospacing="1" w:after="100" w:afterAutospacing="1"/>
              <w:ind w:left="720"/>
              <w:contextualSpacing/>
              <w:rPr>
                <w:rFonts w:ascii="Times New Roman" w:eastAsia="Times New Roman" w:hAnsi="Times New Roman" w:cs="Times New Roman"/>
                <w:sz w:val="24"/>
                <w:szCs w:val="24"/>
                <w:lang w:eastAsia="en-AU"/>
              </w:rPr>
            </w:pPr>
          </w:p>
          <w:p w14:paraId="70B6B7C7" w14:textId="77777777" w:rsidR="008D1D34" w:rsidRDefault="008D1D34" w:rsidP="008D1D34">
            <w:r w:rsidRPr="00FA592C">
              <w:rPr>
                <w:rFonts w:ascii="Times New Roman" w:eastAsia="Times New Roman" w:hAnsi="Times New Roman" w:cs="Times New Roman"/>
                <w:sz w:val="24"/>
                <w:szCs w:val="24"/>
                <w:lang w:eastAsia="en-AU"/>
              </w:rPr>
              <w:t xml:space="preserve">“States shall in consultation and cooperation with indigenous peoples take specific measures to protect indigenous children from economic exploitation and from performing any work that is likely to be hazardous or to interfere with the child’s education, or to be harmful to the child’s health or physical, mental, spiritual, moral or social development, taking into account their special vulnerability and the </w:t>
            </w:r>
            <w:r w:rsidRPr="00FA592C">
              <w:rPr>
                <w:rFonts w:ascii="Times New Roman" w:eastAsia="Times New Roman" w:hAnsi="Times New Roman" w:cs="Times New Roman"/>
                <w:sz w:val="24"/>
                <w:szCs w:val="24"/>
                <w:lang w:eastAsia="en-AU"/>
              </w:rPr>
              <w:lastRenderedPageBreak/>
              <w:t>importance of education for their empowerment.”</w:t>
            </w:r>
          </w:p>
        </w:tc>
        <w:tc>
          <w:tcPr>
            <w:tcW w:w="3487" w:type="dxa"/>
          </w:tcPr>
          <w:p w14:paraId="2CB531A0" w14:textId="77777777" w:rsidR="008D1D34" w:rsidRPr="00FA592C" w:rsidRDefault="008D1D34" w:rsidP="008D1D34">
            <w:pPr>
              <w:spacing w:before="100" w:beforeAutospacing="1" w:after="100" w:afterAutospacing="1"/>
              <w:rPr>
                <w:rFonts w:eastAsia="Times New Roman" w:cs="Times New Roman"/>
                <w:b/>
                <w:sz w:val="28"/>
                <w:szCs w:val="28"/>
                <w:lang w:eastAsia="en-AU"/>
              </w:rPr>
            </w:pPr>
            <w:r w:rsidRPr="00FA592C">
              <w:rPr>
                <w:rFonts w:eastAsia="Times New Roman" w:cs="Times New Roman"/>
                <w:b/>
                <w:sz w:val="28"/>
                <w:szCs w:val="28"/>
                <w:lang w:eastAsia="en-AU"/>
              </w:rPr>
              <w:lastRenderedPageBreak/>
              <w:t xml:space="preserve">What this right entails </w:t>
            </w:r>
          </w:p>
          <w:p w14:paraId="3E3D82FE" w14:textId="77777777" w:rsidR="008D1D34" w:rsidRPr="00FA592C"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FA592C">
              <w:rPr>
                <w:rFonts w:ascii="Times New Roman" w:eastAsia="Times New Roman" w:hAnsi="Times New Roman" w:cs="Times New Roman"/>
                <w:sz w:val="24"/>
                <w:szCs w:val="24"/>
                <w:lang w:eastAsia="en-AU"/>
              </w:rPr>
              <w:t xml:space="preserve">This is the right of children to live in safe and healthy conditions, including safe and healthy environmental conditions, and not to have to undergo exposure to conditions that adversely affect health. </w:t>
            </w:r>
          </w:p>
          <w:p w14:paraId="58D72922" w14:textId="77777777" w:rsidR="008D1D34" w:rsidRPr="00FA592C" w:rsidRDefault="008D1D34" w:rsidP="008D1D34">
            <w:pPr>
              <w:spacing w:before="100" w:beforeAutospacing="1" w:after="100" w:afterAutospacing="1"/>
              <w:rPr>
                <w:rFonts w:ascii="Times New Roman" w:eastAsia="Times New Roman" w:hAnsi="Times New Roman" w:cs="Times New Roman"/>
                <w:b/>
                <w:sz w:val="24"/>
                <w:szCs w:val="24"/>
                <w:lang w:eastAsia="en-AU"/>
              </w:rPr>
            </w:pPr>
            <w:r w:rsidRPr="00FA592C">
              <w:rPr>
                <w:rFonts w:ascii="Times New Roman" w:eastAsia="Times New Roman" w:hAnsi="Times New Roman" w:cs="Times New Roman"/>
                <w:b/>
                <w:sz w:val="24"/>
                <w:szCs w:val="24"/>
                <w:lang w:eastAsia="en-AU"/>
              </w:rPr>
              <w:t xml:space="preserve">Reasons for concern </w:t>
            </w:r>
          </w:p>
          <w:p w14:paraId="5151D58B" w14:textId="77777777" w:rsidR="008D1D34" w:rsidRDefault="008D1D34" w:rsidP="008D1D34">
            <w:pPr>
              <w:pStyle w:val="ListParagraph"/>
              <w:numPr>
                <w:ilvl w:val="0"/>
                <w:numId w:val="4"/>
              </w:numPr>
              <w:spacing w:before="100" w:beforeAutospacing="1" w:after="100" w:afterAutospacing="1"/>
              <w:rPr>
                <w:rFonts w:ascii="Times New Roman" w:eastAsia="Times New Roman" w:hAnsi="Times New Roman" w:cs="Times New Roman"/>
                <w:sz w:val="24"/>
                <w:szCs w:val="24"/>
                <w:lang w:eastAsia="en-AU"/>
              </w:rPr>
            </w:pPr>
            <w:r w:rsidRPr="00C473B2">
              <w:rPr>
                <w:rFonts w:ascii="Times New Roman" w:eastAsia="Times New Roman" w:hAnsi="Times New Roman" w:cs="Times New Roman"/>
                <w:sz w:val="24"/>
                <w:szCs w:val="24"/>
                <w:lang w:eastAsia="en-AU"/>
              </w:rPr>
              <w:t xml:space="preserve">Activities that put children at increased risk of adverse health effects would be an encroachment on this right. </w:t>
            </w:r>
          </w:p>
          <w:p w14:paraId="4B7A0751" w14:textId="77777777" w:rsidR="008D1D34" w:rsidRPr="00C473B2" w:rsidRDefault="008D1D34" w:rsidP="008D1D34">
            <w:pPr>
              <w:pStyle w:val="ListParagraph"/>
              <w:numPr>
                <w:ilvl w:val="0"/>
                <w:numId w:val="4"/>
              </w:numPr>
              <w:spacing w:before="100" w:beforeAutospacing="1" w:after="100" w:afterAutospacing="1"/>
              <w:rPr>
                <w:rFonts w:ascii="Times New Roman" w:eastAsia="Times New Roman" w:hAnsi="Times New Roman" w:cs="Times New Roman"/>
                <w:sz w:val="24"/>
                <w:szCs w:val="24"/>
                <w:lang w:eastAsia="en-AU"/>
              </w:rPr>
            </w:pPr>
            <w:r w:rsidRPr="00C473B2">
              <w:rPr>
                <w:rFonts w:ascii="Times New Roman" w:eastAsia="Times New Roman" w:hAnsi="Times New Roman" w:cs="Times New Roman"/>
                <w:sz w:val="24"/>
                <w:szCs w:val="24"/>
                <w:lang w:eastAsia="en-AU"/>
              </w:rPr>
              <w:t xml:space="preserve">Adverse health effects associated with hydraulic fracturing practices can include respiratory, cardiovascular, dermal and neurologic effects, as well as miscarriages and </w:t>
            </w:r>
            <w:r w:rsidRPr="00C473B2">
              <w:rPr>
                <w:rFonts w:ascii="Times New Roman" w:eastAsia="Times New Roman" w:hAnsi="Times New Roman" w:cs="Times New Roman"/>
                <w:sz w:val="24"/>
                <w:szCs w:val="24"/>
                <w:lang w:eastAsia="en-AU"/>
              </w:rPr>
              <w:lastRenderedPageBreak/>
              <w:t xml:space="preserve">birth anomalies, particularly for pregnancies conceived or carried during periods of exposure. </w:t>
            </w:r>
          </w:p>
        </w:tc>
        <w:tc>
          <w:tcPr>
            <w:tcW w:w="3487" w:type="dxa"/>
          </w:tcPr>
          <w:p w14:paraId="237795C1" w14:textId="77777777" w:rsidR="008D1D34" w:rsidRDefault="008D1D34" w:rsidP="008D1D34">
            <w:r>
              <w:rPr>
                <w:b/>
                <w:sz w:val="28"/>
                <w:szCs w:val="28"/>
              </w:rPr>
              <w:lastRenderedPageBreak/>
              <w:t>Refers to Q1 “Health Impacts”</w:t>
            </w:r>
          </w:p>
        </w:tc>
      </w:tr>
    </w:tbl>
    <w:p w14:paraId="12B6D032" w14:textId="77777777" w:rsidR="00950CC7" w:rsidRDefault="00950CC7"/>
    <w:p w14:paraId="0A5DD2BA" w14:textId="0CE84081" w:rsidR="00950CC7" w:rsidRPr="00DA0F0D" w:rsidRDefault="00950CC7" w:rsidP="00950CC7">
      <w:pPr>
        <w:pStyle w:val="Heading1"/>
        <w:rPr>
          <w:color w:val="ED7D31" w:themeColor="accent2"/>
        </w:rPr>
      </w:pPr>
      <w:bookmarkStart w:id="4" w:name="_Toc465586040"/>
      <w:r w:rsidRPr="00DA0F0D">
        <w:rPr>
          <w:color w:val="ED7D31" w:themeColor="accent2"/>
        </w:rPr>
        <w:t>Right of the child to the highest standard of health</w:t>
      </w:r>
      <w:bookmarkEnd w:id="4"/>
    </w:p>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69A471A4" w14:textId="77777777" w:rsidTr="008D1D34">
        <w:tc>
          <w:tcPr>
            <w:tcW w:w="3487" w:type="dxa"/>
          </w:tcPr>
          <w:p w14:paraId="76873295" w14:textId="77777777" w:rsidR="008D1D34" w:rsidRPr="00D857F1" w:rsidRDefault="008D1D34" w:rsidP="008D1D34">
            <w:pPr>
              <w:spacing w:before="100" w:beforeAutospacing="1" w:after="100" w:afterAutospacing="1"/>
              <w:rPr>
                <w:rFonts w:eastAsia="Times New Roman"/>
                <w:lang w:eastAsia="en-AU"/>
              </w:rPr>
            </w:pPr>
            <w:r w:rsidRPr="00950CC7">
              <w:t>Right of the child to the highest standard of health</w:t>
            </w:r>
            <w:r w:rsidRPr="00D857F1">
              <w:rPr>
                <w:rFonts w:eastAsia="Times New Roman"/>
                <w:b/>
                <w:sz w:val="28"/>
                <w:szCs w:val="28"/>
                <w:vertAlign w:val="superscript"/>
                <w:lang w:eastAsia="en-AU"/>
              </w:rPr>
              <w:footnoteReference w:id="11"/>
            </w:r>
          </w:p>
          <w:p w14:paraId="3BAC696D" w14:textId="77777777" w:rsidR="008D1D34" w:rsidRDefault="008D1D34" w:rsidP="008D1D34"/>
        </w:tc>
        <w:tc>
          <w:tcPr>
            <w:tcW w:w="3487" w:type="dxa"/>
          </w:tcPr>
          <w:p w14:paraId="605558A2" w14:textId="77777777" w:rsidR="008D1D34" w:rsidRPr="00723B9E" w:rsidRDefault="008D1D34" w:rsidP="008D1D34">
            <w:pPr>
              <w:pStyle w:val="NormalWeb"/>
              <w:rPr>
                <w:rFonts w:asciiTheme="minorHAnsi" w:hAnsiTheme="minorHAnsi"/>
                <w:b/>
                <w:sz w:val="28"/>
                <w:szCs w:val="28"/>
              </w:rPr>
            </w:pPr>
            <w:r w:rsidRPr="00723B9E">
              <w:rPr>
                <w:rFonts w:asciiTheme="minorHAnsi" w:hAnsiTheme="minorHAnsi"/>
                <w:b/>
                <w:sz w:val="28"/>
                <w:szCs w:val="28"/>
              </w:rPr>
              <w:t>Articulated in:</w:t>
            </w:r>
          </w:p>
          <w:p w14:paraId="4536171E" w14:textId="77777777" w:rsidR="008D1D34" w:rsidRDefault="008D1D34" w:rsidP="008D1D34">
            <w:pPr>
              <w:pStyle w:val="NormalWeb"/>
              <w:numPr>
                <w:ilvl w:val="0"/>
                <w:numId w:val="4"/>
              </w:numPr>
              <w:spacing w:before="100" w:beforeAutospacing="1" w:after="100" w:afterAutospacing="1"/>
            </w:pPr>
            <w:r>
              <w:t xml:space="preserve">CRC Article 24 </w:t>
            </w:r>
          </w:p>
          <w:p w14:paraId="4721B2B0" w14:textId="77777777" w:rsidR="008D1D34" w:rsidRDefault="008D1D34" w:rsidP="008D1D34">
            <w:pPr>
              <w:pStyle w:val="NormalWeb"/>
            </w:pPr>
            <w:r>
              <w:t xml:space="preserve">“States Parties recognize the right of the child to the enjoyment of the highest attainable standard of health.” </w:t>
            </w:r>
          </w:p>
          <w:p w14:paraId="72D0ED24" w14:textId="77777777" w:rsidR="008D1D34" w:rsidRDefault="008D1D34" w:rsidP="008D1D34">
            <w:pPr>
              <w:pStyle w:val="NormalWeb"/>
              <w:numPr>
                <w:ilvl w:val="0"/>
                <w:numId w:val="4"/>
              </w:numPr>
              <w:spacing w:before="100" w:beforeAutospacing="1" w:after="100" w:afterAutospacing="1"/>
            </w:pPr>
            <w:r>
              <w:t xml:space="preserve">UNDRIP Article 17 (section two) </w:t>
            </w:r>
          </w:p>
          <w:p w14:paraId="54266ACC" w14:textId="77777777" w:rsidR="008D1D34" w:rsidRDefault="008D1D34" w:rsidP="008D1D34">
            <w:pPr>
              <w:pStyle w:val="NormalWeb"/>
            </w:pPr>
            <w:r>
              <w:t xml:space="preserve">“States shall in consultation and cooperation with indigenous peoples take specific measures to protect indigenous children from </w:t>
            </w:r>
            <w:r>
              <w:lastRenderedPageBreak/>
              <w:t xml:space="preserve">economic exploitation and from performing any work that is likely to be hazardous or to interfere with the child’s education, or to be harmful to the child’s health or physical, mental, spiritual, moral or social development, taking into account their special vulnerability and the importance of education for their empowerment.” </w:t>
            </w:r>
          </w:p>
          <w:p w14:paraId="60DC0387" w14:textId="77777777" w:rsidR="008D1D34" w:rsidRDefault="008D1D34" w:rsidP="008D1D34">
            <w:pPr>
              <w:pStyle w:val="NormalWeb"/>
              <w:rPr>
                <w:b/>
                <w:sz w:val="28"/>
                <w:szCs w:val="28"/>
              </w:rPr>
            </w:pPr>
          </w:p>
        </w:tc>
        <w:tc>
          <w:tcPr>
            <w:tcW w:w="3487" w:type="dxa"/>
          </w:tcPr>
          <w:p w14:paraId="73802FB3" w14:textId="77777777" w:rsidR="008D1D34" w:rsidRDefault="008D1D34" w:rsidP="008D1D34">
            <w:pPr>
              <w:spacing w:before="100" w:beforeAutospacing="1" w:after="100" w:afterAutospacing="1"/>
              <w:rPr>
                <w:rFonts w:eastAsia="Times New Roman" w:cs="Times New Roman"/>
                <w:b/>
                <w:sz w:val="28"/>
                <w:szCs w:val="28"/>
                <w:lang w:eastAsia="en-AU"/>
              </w:rPr>
            </w:pPr>
            <w:r>
              <w:rPr>
                <w:rFonts w:eastAsia="Times New Roman" w:cs="Times New Roman"/>
                <w:b/>
                <w:sz w:val="28"/>
                <w:szCs w:val="28"/>
                <w:lang w:eastAsia="en-AU"/>
              </w:rPr>
              <w:lastRenderedPageBreak/>
              <w:t>What this right entails:</w:t>
            </w:r>
          </w:p>
          <w:p w14:paraId="17B2E82E" w14:textId="77777777" w:rsidR="008D1D34" w:rsidRDefault="008D1D34" w:rsidP="008D1D34">
            <w:pPr>
              <w:pStyle w:val="NormalWeb"/>
            </w:pPr>
            <w:r>
              <w:t xml:space="preserve">This is the right of children to live in safe and healthy conditions, including safe and healthy environmental conditions, and not to have to undergo exposure to conditions that adversely affect health. </w:t>
            </w:r>
          </w:p>
          <w:p w14:paraId="4581F3D1" w14:textId="77777777" w:rsidR="008D1D34" w:rsidRDefault="008D1D34" w:rsidP="008D1D34">
            <w:pPr>
              <w:pStyle w:val="NormalWeb"/>
            </w:pPr>
          </w:p>
          <w:p w14:paraId="2573813A" w14:textId="77777777" w:rsidR="008D1D34" w:rsidRDefault="008D1D34" w:rsidP="008D1D34">
            <w:pPr>
              <w:pStyle w:val="NormalWeb"/>
              <w:rPr>
                <w:b/>
              </w:rPr>
            </w:pPr>
            <w:r w:rsidRPr="00B51B0A">
              <w:rPr>
                <w:b/>
              </w:rPr>
              <w:t xml:space="preserve">Reasons for concern </w:t>
            </w:r>
          </w:p>
          <w:p w14:paraId="5B3161EA" w14:textId="77777777" w:rsidR="008D1D34" w:rsidRPr="00B51B0A" w:rsidRDefault="008D1D34" w:rsidP="008D1D34">
            <w:pPr>
              <w:pStyle w:val="NormalWeb"/>
              <w:rPr>
                <w:b/>
              </w:rPr>
            </w:pPr>
          </w:p>
          <w:p w14:paraId="108631AA" w14:textId="77777777" w:rsidR="008D1D34" w:rsidRDefault="008D1D34" w:rsidP="008D1D34">
            <w:pPr>
              <w:pStyle w:val="NormalWeb"/>
              <w:numPr>
                <w:ilvl w:val="0"/>
                <w:numId w:val="4"/>
              </w:numPr>
            </w:pPr>
            <w:r>
              <w:t xml:space="preserve">Activities that put children at increased risk of adverse health effects would be an </w:t>
            </w:r>
            <w:r>
              <w:lastRenderedPageBreak/>
              <w:t xml:space="preserve">encroachment on this right. </w:t>
            </w:r>
          </w:p>
          <w:p w14:paraId="072C1091" w14:textId="77777777" w:rsidR="008D1D34" w:rsidRDefault="008D1D34" w:rsidP="008D1D34">
            <w:pPr>
              <w:pStyle w:val="NormalWeb"/>
              <w:numPr>
                <w:ilvl w:val="0"/>
                <w:numId w:val="4"/>
              </w:numPr>
            </w:pPr>
            <w:r>
              <w:t xml:space="preserve">Adverse health effects associated with hydraulic fracturing practices can include respiratory, cardiovascular, dermal and neurologic effects, as well as miscarriages and birth anomalies, particularly for pregnancies conceived or carried during periods of exposure. </w:t>
            </w:r>
          </w:p>
          <w:p w14:paraId="40843AEE" w14:textId="77777777" w:rsidR="008D1D34" w:rsidRPr="00C473B2" w:rsidRDefault="008D1D34" w:rsidP="008D1D34">
            <w:pPr>
              <w:pStyle w:val="NormalWeb"/>
            </w:pPr>
          </w:p>
        </w:tc>
        <w:tc>
          <w:tcPr>
            <w:tcW w:w="3487" w:type="dxa"/>
          </w:tcPr>
          <w:p w14:paraId="2BD59567" w14:textId="77777777" w:rsidR="008D1D34" w:rsidRPr="00B51B0A" w:rsidRDefault="008D1D34" w:rsidP="008D1D34">
            <w:pPr>
              <w:spacing w:before="100" w:beforeAutospacing="1" w:after="100" w:afterAutospacing="1"/>
              <w:rPr>
                <w:rFonts w:eastAsia="Times New Roman"/>
                <w:b/>
                <w:sz w:val="28"/>
                <w:szCs w:val="28"/>
                <w:lang w:eastAsia="en-AU"/>
              </w:rPr>
            </w:pPr>
            <w:r w:rsidRPr="00B51B0A">
              <w:rPr>
                <w:rFonts w:eastAsia="Times New Roman"/>
                <w:b/>
                <w:sz w:val="28"/>
                <w:szCs w:val="28"/>
                <w:lang w:eastAsia="en-AU"/>
              </w:rPr>
              <w:lastRenderedPageBreak/>
              <w:t>Refers to Q1 “Health Impacts” And Q6 “Cultural &amp; Social Impacts”</w:t>
            </w:r>
            <w:r w:rsidRPr="00B51B0A">
              <w:rPr>
                <w:rFonts w:eastAsia="Times New Roman"/>
                <w:b/>
                <w:sz w:val="28"/>
                <w:szCs w:val="28"/>
                <w:lang w:eastAsia="en-AU"/>
              </w:rPr>
              <w:br/>
            </w:r>
          </w:p>
          <w:p w14:paraId="3BD15B32" w14:textId="77777777" w:rsidR="008D1D34" w:rsidRDefault="008D1D34" w:rsidP="008D1D34"/>
        </w:tc>
      </w:tr>
    </w:tbl>
    <w:p w14:paraId="44FF547A" w14:textId="77777777" w:rsidR="00950CC7" w:rsidRDefault="00950CC7"/>
    <w:p w14:paraId="49AA2864" w14:textId="51A91663" w:rsidR="00950CC7" w:rsidRPr="00DA0F0D" w:rsidRDefault="00950CC7" w:rsidP="00950CC7">
      <w:pPr>
        <w:pStyle w:val="Heading1"/>
        <w:rPr>
          <w:color w:val="ED7D31" w:themeColor="accent2"/>
        </w:rPr>
      </w:pPr>
      <w:bookmarkStart w:id="5" w:name="_Toc465586041"/>
      <w:r w:rsidRPr="00DA0F0D">
        <w:rPr>
          <w:color w:val="ED7D31" w:themeColor="accent2"/>
        </w:rPr>
        <w:t>Right of all persons to the highest standard of health</w:t>
      </w:r>
      <w:bookmarkEnd w:id="5"/>
    </w:p>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68858B98" w14:textId="77777777" w:rsidTr="008D1D34">
        <w:tc>
          <w:tcPr>
            <w:tcW w:w="3487" w:type="dxa"/>
          </w:tcPr>
          <w:p w14:paraId="64A890AB" w14:textId="77777777" w:rsidR="008D1D34" w:rsidRPr="00B51B0A" w:rsidRDefault="008D1D34" w:rsidP="008D1D34">
            <w:pPr>
              <w:spacing w:before="100" w:beforeAutospacing="1" w:after="100" w:afterAutospacing="1"/>
              <w:rPr>
                <w:rFonts w:eastAsia="Times New Roman"/>
                <w:b/>
                <w:sz w:val="28"/>
                <w:szCs w:val="28"/>
                <w:lang w:eastAsia="en-AU"/>
              </w:rPr>
            </w:pPr>
            <w:r w:rsidRPr="00950CC7">
              <w:t>Right of all persons to the highest standard of health</w:t>
            </w:r>
            <w:r w:rsidRPr="00B51B0A">
              <w:rPr>
                <w:rFonts w:eastAsia="Times New Roman"/>
                <w:b/>
                <w:sz w:val="28"/>
                <w:szCs w:val="28"/>
                <w:vertAlign w:val="superscript"/>
                <w:lang w:eastAsia="en-AU"/>
              </w:rPr>
              <w:footnoteReference w:id="12"/>
            </w:r>
          </w:p>
          <w:p w14:paraId="31C2E622" w14:textId="77777777" w:rsidR="008D1D34" w:rsidRDefault="008D1D34" w:rsidP="008D1D34"/>
        </w:tc>
        <w:tc>
          <w:tcPr>
            <w:tcW w:w="3487" w:type="dxa"/>
          </w:tcPr>
          <w:p w14:paraId="1D03836A" w14:textId="77777777" w:rsidR="008D1D34" w:rsidRDefault="008D1D34" w:rsidP="008D1D34">
            <w:pPr>
              <w:pStyle w:val="NormalWeb"/>
              <w:rPr>
                <w:rFonts w:asciiTheme="minorHAnsi" w:hAnsiTheme="minorHAnsi"/>
                <w:b/>
                <w:sz w:val="28"/>
                <w:szCs w:val="28"/>
              </w:rPr>
            </w:pPr>
            <w:r>
              <w:rPr>
                <w:rFonts w:asciiTheme="minorHAnsi" w:hAnsiTheme="minorHAnsi"/>
                <w:b/>
                <w:sz w:val="28"/>
                <w:szCs w:val="28"/>
              </w:rPr>
              <w:t>Articulated in:</w:t>
            </w:r>
          </w:p>
          <w:p w14:paraId="2AD543EA" w14:textId="77777777" w:rsidR="008D1D34" w:rsidRDefault="008D1D34" w:rsidP="008D1D34">
            <w:pPr>
              <w:pStyle w:val="NormalWeb"/>
              <w:numPr>
                <w:ilvl w:val="0"/>
                <w:numId w:val="4"/>
              </w:numPr>
              <w:spacing w:before="100" w:beforeAutospacing="1" w:after="100" w:afterAutospacing="1"/>
            </w:pPr>
            <w:r>
              <w:t xml:space="preserve">CESCR Article 12 </w:t>
            </w:r>
          </w:p>
          <w:p w14:paraId="529B29A5" w14:textId="77777777" w:rsidR="008D1D34" w:rsidRDefault="008D1D34" w:rsidP="008D1D34">
            <w:pPr>
              <w:pStyle w:val="NormalWeb"/>
            </w:pPr>
            <w:r>
              <w:t xml:space="preserve">“States Parties to the present Covenant recognize the right of everyone to the enjoyment of the </w:t>
            </w:r>
            <w:r>
              <w:lastRenderedPageBreak/>
              <w:t xml:space="preserve">highest attainable standard of physical and mental health.” </w:t>
            </w:r>
          </w:p>
          <w:p w14:paraId="25997D47" w14:textId="77777777" w:rsidR="008D1D34" w:rsidRDefault="008D1D34" w:rsidP="008D1D34">
            <w:pPr>
              <w:pStyle w:val="NormalWeb"/>
              <w:numPr>
                <w:ilvl w:val="0"/>
                <w:numId w:val="4"/>
              </w:numPr>
              <w:spacing w:before="100" w:beforeAutospacing="1" w:after="100" w:afterAutospacing="1"/>
            </w:pPr>
            <w:r>
              <w:t xml:space="preserve">UNDRIP Article 24 (section 2) </w:t>
            </w:r>
          </w:p>
          <w:p w14:paraId="0C67DA92" w14:textId="77777777" w:rsidR="008D1D34" w:rsidRDefault="008D1D34" w:rsidP="008D1D34">
            <w:pPr>
              <w:pStyle w:val="NormalWeb"/>
            </w:pPr>
            <w:r>
              <w:t xml:space="preserve">“Indigenous individuals have an equal right to the enjoyment of the highest attainable standard of physical and mental health.” </w:t>
            </w:r>
          </w:p>
          <w:p w14:paraId="0738DB59" w14:textId="77777777" w:rsidR="008D1D34" w:rsidRDefault="008D1D34" w:rsidP="008D1D34">
            <w:pPr>
              <w:pStyle w:val="NormalWeb"/>
              <w:rPr>
                <w:rFonts w:asciiTheme="minorHAnsi" w:hAnsiTheme="minorHAnsi"/>
                <w:b/>
                <w:sz w:val="28"/>
                <w:szCs w:val="28"/>
              </w:rPr>
            </w:pPr>
          </w:p>
          <w:p w14:paraId="2B43A3AD" w14:textId="77777777" w:rsidR="008D1D34" w:rsidRPr="00723B9E" w:rsidRDefault="008D1D34" w:rsidP="008D1D34">
            <w:pPr>
              <w:pStyle w:val="NormalWeb"/>
              <w:rPr>
                <w:rFonts w:asciiTheme="minorHAnsi" w:hAnsiTheme="minorHAnsi"/>
                <w:b/>
                <w:sz w:val="28"/>
                <w:szCs w:val="28"/>
              </w:rPr>
            </w:pPr>
            <w:r>
              <w:rPr>
                <w:rFonts w:asciiTheme="minorHAnsi" w:hAnsiTheme="minorHAnsi"/>
                <w:b/>
                <w:sz w:val="28"/>
                <w:szCs w:val="28"/>
              </w:rPr>
              <w:br/>
            </w:r>
          </w:p>
        </w:tc>
        <w:tc>
          <w:tcPr>
            <w:tcW w:w="3487" w:type="dxa"/>
          </w:tcPr>
          <w:p w14:paraId="5CEADC1E" w14:textId="77777777" w:rsidR="008D1D34" w:rsidRDefault="008D1D34" w:rsidP="008D1D34">
            <w:pPr>
              <w:pStyle w:val="NormalWeb"/>
            </w:pPr>
            <w:r w:rsidRPr="00D17F9B">
              <w:rPr>
                <w:rFonts w:asciiTheme="minorHAnsi" w:hAnsiTheme="minorHAnsi"/>
                <w:b/>
                <w:sz w:val="28"/>
                <w:szCs w:val="28"/>
              </w:rPr>
              <w:lastRenderedPageBreak/>
              <w:t>What this right entails</w:t>
            </w:r>
            <w:proofErr w:type="gramStart"/>
            <w:r w:rsidRPr="00D17F9B">
              <w:rPr>
                <w:rFonts w:asciiTheme="minorHAnsi" w:hAnsiTheme="minorHAnsi"/>
                <w:b/>
                <w:sz w:val="28"/>
                <w:szCs w:val="28"/>
              </w:rPr>
              <w:t>:</w:t>
            </w:r>
            <w:proofErr w:type="gramEnd"/>
            <w:r>
              <w:rPr>
                <w:b/>
                <w:sz w:val="28"/>
                <w:szCs w:val="28"/>
              </w:rPr>
              <w:br/>
            </w:r>
            <w:r>
              <w:rPr>
                <w:b/>
                <w:sz w:val="28"/>
                <w:szCs w:val="28"/>
              </w:rPr>
              <w:br/>
            </w:r>
            <w:r>
              <w:t xml:space="preserve">This is the right to live in conditions conducive to the highest standard of health. </w:t>
            </w:r>
            <w:r>
              <w:br/>
            </w:r>
          </w:p>
          <w:p w14:paraId="390B548C" w14:textId="77777777" w:rsidR="008D1D34" w:rsidRPr="00C473B2" w:rsidRDefault="008D1D34" w:rsidP="008D1D34">
            <w:pPr>
              <w:pStyle w:val="NormalWeb"/>
              <w:rPr>
                <w:b/>
              </w:rPr>
            </w:pPr>
            <w:r w:rsidRPr="00C473B2">
              <w:rPr>
                <w:b/>
              </w:rPr>
              <w:t xml:space="preserve">Reasons for concern </w:t>
            </w:r>
          </w:p>
          <w:p w14:paraId="02B75D0C" w14:textId="77777777" w:rsidR="008D1D34" w:rsidRDefault="008D1D34" w:rsidP="008D1D34">
            <w:pPr>
              <w:pStyle w:val="NormalWeb"/>
              <w:numPr>
                <w:ilvl w:val="0"/>
                <w:numId w:val="4"/>
              </w:numPr>
              <w:spacing w:before="100" w:beforeAutospacing="1" w:after="100" w:afterAutospacing="1"/>
            </w:pPr>
            <w:r>
              <w:lastRenderedPageBreak/>
              <w:t xml:space="preserve">Activities that put citizens at increased risk of adverse health effects would be an encroachment on this right. </w:t>
            </w:r>
          </w:p>
          <w:p w14:paraId="4F795533" w14:textId="77777777" w:rsidR="008D1D34" w:rsidRPr="0051069F" w:rsidRDefault="008D1D34" w:rsidP="008D1D34">
            <w:pPr>
              <w:pStyle w:val="ListParagraph"/>
              <w:numPr>
                <w:ilvl w:val="0"/>
                <w:numId w:val="4"/>
              </w:numPr>
              <w:spacing w:before="100" w:beforeAutospacing="1" w:after="100" w:afterAutospacing="1"/>
              <w:rPr>
                <w:rFonts w:ascii="Times New Roman" w:eastAsia="Times New Roman" w:hAnsi="Times New Roman" w:cs="Times New Roman"/>
                <w:sz w:val="24"/>
                <w:szCs w:val="24"/>
                <w:lang w:eastAsia="en-AU"/>
              </w:rPr>
            </w:pPr>
            <w:r w:rsidRPr="0051069F">
              <w:rPr>
                <w:rFonts w:ascii="Times New Roman" w:eastAsia="Times New Roman" w:hAnsi="Times New Roman" w:cs="Times New Roman"/>
                <w:sz w:val="24"/>
                <w:szCs w:val="24"/>
                <w:lang w:eastAsia="en-AU"/>
              </w:rPr>
              <w:t xml:space="preserve">Adverse health effects attributable to exposures to hydraulic fracturing practices can include respiratory, cardiovascular, dermal, carcinogenic and neurologic effects, as well as miscarriages and birth anomalies, particularly for pregnancies conceived or carried during periods of exposure. </w:t>
            </w:r>
          </w:p>
          <w:p w14:paraId="7CC65613" w14:textId="77777777" w:rsidR="008D1D34" w:rsidRDefault="008D1D34" w:rsidP="008D1D34">
            <w:pPr>
              <w:pStyle w:val="ListParagraph"/>
              <w:numPr>
                <w:ilvl w:val="0"/>
                <w:numId w:val="4"/>
              </w:numPr>
              <w:spacing w:before="100" w:beforeAutospacing="1" w:after="100" w:afterAutospacing="1"/>
              <w:rPr>
                <w:rFonts w:ascii="Times New Roman" w:eastAsia="Times New Roman" w:hAnsi="Times New Roman" w:cs="Times New Roman"/>
                <w:sz w:val="24"/>
                <w:szCs w:val="24"/>
                <w:lang w:eastAsia="en-AU"/>
              </w:rPr>
            </w:pPr>
            <w:r w:rsidRPr="0051069F">
              <w:rPr>
                <w:rFonts w:ascii="Times New Roman" w:eastAsia="Times New Roman" w:hAnsi="Times New Roman" w:cs="Times New Roman"/>
                <w:sz w:val="24"/>
                <w:szCs w:val="24"/>
                <w:lang w:eastAsia="en-AU"/>
              </w:rPr>
              <w:t xml:space="preserve">Adverse psychological health effects shown to be related to </w:t>
            </w:r>
            <w:r>
              <w:rPr>
                <w:rFonts w:ascii="Times New Roman" w:eastAsia="Times New Roman" w:hAnsi="Times New Roman" w:cs="Times New Roman"/>
                <w:sz w:val="24"/>
                <w:szCs w:val="24"/>
                <w:lang w:eastAsia="en-AU"/>
              </w:rPr>
              <w:t xml:space="preserve">hydraulic </w:t>
            </w:r>
            <w:r w:rsidRPr="0051069F">
              <w:rPr>
                <w:rFonts w:ascii="Times New Roman" w:eastAsia="Times New Roman" w:hAnsi="Times New Roman" w:cs="Times New Roman"/>
                <w:sz w:val="24"/>
                <w:szCs w:val="24"/>
                <w:lang w:eastAsia="en-AU"/>
              </w:rPr>
              <w:t xml:space="preserve">fracturing practices would be an </w:t>
            </w:r>
            <w:r>
              <w:rPr>
                <w:rFonts w:ascii="Times New Roman" w:eastAsia="Times New Roman" w:hAnsi="Times New Roman" w:cs="Times New Roman"/>
                <w:sz w:val="24"/>
                <w:szCs w:val="24"/>
                <w:lang w:eastAsia="en-AU"/>
              </w:rPr>
              <w:t>encroachment on this right.</w:t>
            </w:r>
            <w:r>
              <w:rPr>
                <w:rStyle w:val="FootnoteReference"/>
                <w:rFonts w:ascii="Times New Roman" w:eastAsia="Times New Roman" w:hAnsi="Times New Roman" w:cs="Times New Roman"/>
                <w:sz w:val="24"/>
                <w:szCs w:val="24"/>
                <w:lang w:eastAsia="en-AU"/>
              </w:rPr>
              <w:footnoteReference w:id="13"/>
            </w:r>
          </w:p>
          <w:p w14:paraId="5FE111DC" w14:textId="77777777" w:rsidR="008D1D34" w:rsidRPr="00C473B2" w:rsidRDefault="008D1D34" w:rsidP="008D1D34">
            <w:pPr>
              <w:spacing w:before="100" w:beforeAutospacing="1" w:after="100" w:afterAutospacing="1"/>
              <w:rPr>
                <w:rFonts w:ascii="Times New Roman" w:eastAsia="Times New Roman" w:hAnsi="Times New Roman" w:cs="Times New Roman"/>
                <w:sz w:val="24"/>
                <w:szCs w:val="24"/>
                <w:lang w:eastAsia="en-AU"/>
              </w:rPr>
            </w:pPr>
          </w:p>
        </w:tc>
        <w:tc>
          <w:tcPr>
            <w:tcW w:w="3487" w:type="dxa"/>
          </w:tcPr>
          <w:p w14:paraId="5877019B" w14:textId="77777777" w:rsidR="008D1D34" w:rsidRDefault="008D1D34" w:rsidP="008D1D34">
            <w:r>
              <w:rPr>
                <w:b/>
                <w:sz w:val="28"/>
                <w:szCs w:val="28"/>
              </w:rPr>
              <w:lastRenderedPageBreak/>
              <w:t>Refers to Q1 “Health Impacts” and Q6 “Social &amp; Cultural Impacts</w:t>
            </w:r>
          </w:p>
        </w:tc>
      </w:tr>
    </w:tbl>
    <w:p w14:paraId="15F2FC23" w14:textId="77777777" w:rsidR="00950CC7" w:rsidRDefault="00950CC7">
      <w:r>
        <w:lastRenderedPageBreak/>
        <w:br w:type="page"/>
      </w:r>
    </w:p>
    <w:p w14:paraId="2B980467" w14:textId="47232ECC" w:rsidR="00950CC7" w:rsidRPr="00DA0F0D" w:rsidRDefault="00950CC7" w:rsidP="00950CC7">
      <w:pPr>
        <w:pStyle w:val="Heading1"/>
        <w:rPr>
          <w:color w:val="ED7D31" w:themeColor="accent2"/>
        </w:rPr>
      </w:pPr>
      <w:bookmarkStart w:id="6" w:name="_Toc465586042"/>
      <w:r w:rsidRPr="00DA0F0D">
        <w:rPr>
          <w:color w:val="ED7D31" w:themeColor="accent2"/>
        </w:rPr>
        <w:lastRenderedPageBreak/>
        <w:t>State’s duty to provide for the health of citizens</w:t>
      </w:r>
      <w:bookmarkEnd w:id="6"/>
    </w:p>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0A947D07" w14:textId="77777777" w:rsidTr="008D1D34">
        <w:tc>
          <w:tcPr>
            <w:tcW w:w="3487" w:type="dxa"/>
          </w:tcPr>
          <w:p w14:paraId="664942D3" w14:textId="77777777" w:rsidR="008D1D34" w:rsidRPr="004A1084" w:rsidRDefault="008D1D34" w:rsidP="008D1D34">
            <w:pPr>
              <w:pStyle w:val="NormalWeb"/>
              <w:rPr>
                <w:rFonts w:asciiTheme="minorHAnsi" w:hAnsiTheme="minorHAnsi"/>
                <w:b/>
                <w:sz w:val="28"/>
                <w:szCs w:val="28"/>
              </w:rPr>
            </w:pPr>
            <w:r w:rsidRPr="00950CC7">
              <w:t>State’s duty to provide for the health of citizens</w:t>
            </w:r>
            <w:r>
              <w:rPr>
                <w:rStyle w:val="FootnoteReference"/>
                <w:rFonts w:asciiTheme="minorHAnsi" w:hAnsiTheme="minorHAnsi"/>
                <w:b/>
                <w:sz w:val="28"/>
                <w:szCs w:val="28"/>
              </w:rPr>
              <w:footnoteReference w:id="14"/>
            </w:r>
          </w:p>
        </w:tc>
        <w:tc>
          <w:tcPr>
            <w:tcW w:w="3487" w:type="dxa"/>
          </w:tcPr>
          <w:p w14:paraId="2395751E" w14:textId="77777777" w:rsidR="008D1D34" w:rsidRPr="00B51B0A" w:rsidRDefault="008D1D34" w:rsidP="008D1D34">
            <w:pPr>
              <w:spacing w:before="100" w:beforeAutospacing="1" w:after="100" w:afterAutospacing="1"/>
              <w:rPr>
                <w:rFonts w:eastAsia="Times New Roman"/>
                <w:b/>
                <w:sz w:val="28"/>
                <w:szCs w:val="28"/>
                <w:lang w:eastAsia="en-AU"/>
              </w:rPr>
            </w:pPr>
            <w:r w:rsidRPr="00B51B0A">
              <w:rPr>
                <w:rFonts w:eastAsia="Times New Roman"/>
                <w:b/>
                <w:sz w:val="28"/>
                <w:szCs w:val="28"/>
                <w:lang w:eastAsia="en-AU"/>
              </w:rPr>
              <w:t>Articulated in:</w:t>
            </w:r>
          </w:p>
          <w:p w14:paraId="37BAB8EB" w14:textId="77777777" w:rsidR="008D1D34" w:rsidRPr="00B51B0A" w:rsidRDefault="008D1D34" w:rsidP="008D1D34">
            <w:pPr>
              <w:numPr>
                <w:ilvl w:val="0"/>
                <w:numId w:val="4"/>
              </w:numPr>
              <w:spacing w:before="100" w:beforeAutospacing="1" w:after="100" w:afterAutospacing="1"/>
              <w:rPr>
                <w:rFonts w:ascii="Times New Roman" w:eastAsia="Times New Roman" w:hAnsi="Times New Roman" w:cs="Times New Roman"/>
                <w:sz w:val="24"/>
                <w:szCs w:val="24"/>
                <w:lang w:eastAsia="en-AU"/>
              </w:rPr>
            </w:pPr>
            <w:r w:rsidRPr="00B51B0A">
              <w:rPr>
                <w:rFonts w:ascii="Times New Roman" w:eastAsia="Times New Roman" w:hAnsi="Times New Roman" w:cs="Times New Roman"/>
                <w:sz w:val="24"/>
                <w:szCs w:val="24"/>
                <w:lang w:eastAsia="en-AU"/>
              </w:rPr>
              <w:t xml:space="preserve">The Declaration of Alma-Ata, Article V </w:t>
            </w:r>
          </w:p>
          <w:p w14:paraId="1154F1FB" w14:textId="77777777" w:rsidR="008D1D34" w:rsidRPr="00B51B0A"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B51B0A">
              <w:rPr>
                <w:rFonts w:ascii="Times New Roman" w:eastAsia="Times New Roman" w:hAnsi="Times New Roman" w:cs="Times New Roman"/>
                <w:sz w:val="24"/>
                <w:szCs w:val="24"/>
                <w:lang w:eastAsia="en-AU"/>
              </w:rPr>
              <w:t xml:space="preserve">“Governments have a responsibility for the health of their people which can be fulfilled only by the provision of health and social measures.” </w:t>
            </w:r>
          </w:p>
          <w:p w14:paraId="02D3DF29" w14:textId="77777777" w:rsidR="008D1D34" w:rsidRDefault="008D1D34" w:rsidP="008D1D34"/>
        </w:tc>
        <w:tc>
          <w:tcPr>
            <w:tcW w:w="3487" w:type="dxa"/>
          </w:tcPr>
          <w:p w14:paraId="1524EB7C" w14:textId="77777777" w:rsidR="008D1D34" w:rsidRPr="00B51B0A" w:rsidRDefault="008D1D34" w:rsidP="008D1D34">
            <w:pPr>
              <w:spacing w:before="100" w:beforeAutospacing="1" w:after="100" w:afterAutospacing="1"/>
              <w:rPr>
                <w:rFonts w:eastAsia="Times New Roman"/>
                <w:b/>
                <w:sz w:val="28"/>
                <w:szCs w:val="28"/>
                <w:lang w:eastAsia="en-AU"/>
              </w:rPr>
            </w:pPr>
            <w:r w:rsidRPr="00B51B0A">
              <w:rPr>
                <w:rFonts w:eastAsia="Times New Roman"/>
                <w:b/>
                <w:sz w:val="28"/>
                <w:szCs w:val="28"/>
                <w:lang w:eastAsia="en-AU"/>
              </w:rPr>
              <w:t>What this right entails:</w:t>
            </w:r>
          </w:p>
          <w:p w14:paraId="446AA162" w14:textId="77777777" w:rsidR="008D1D34" w:rsidRPr="00B51B0A" w:rsidRDefault="008D1D34" w:rsidP="008D1D34">
            <w:pPr>
              <w:spacing w:before="100" w:beforeAutospacing="1" w:after="100" w:afterAutospacing="1"/>
              <w:rPr>
                <w:rFonts w:eastAsia="Times New Roman"/>
                <w:lang w:eastAsia="en-AU"/>
              </w:rPr>
            </w:pPr>
            <w:r w:rsidRPr="00B51B0A">
              <w:rPr>
                <w:rFonts w:ascii="Times New Roman" w:eastAsia="Times New Roman" w:hAnsi="Times New Roman" w:cs="Times New Roman"/>
                <w:sz w:val="24"/>
                <w:szCs w:val="24"/>
                <w:lang w:eastAsia="en-AU"/>
              </w:rPr>
              <w:t>This language more clearly reframes the right to health as a positive duty of a government to its citizens to provide for the health of its citizens</w:t>
            </w:r>
            <w:r w:rsidRPr="00B51B0A">
              <w:rPr>
                <w:rFonts w:eastAsia="Times New Roman"/>
                <w:lang w:eastAsia="en-AU"/>
              </w:rPr>
              <w:t xml:space="preserve">. </w:t>
            </w:r>
          </w:p>
          <w:p w14:paraId="49BDF2F5" w14:textId="77777777" w:rsidR="008D1D34" w:rsidRDefault="008D1D34" w:rsidP="008D1D34"/>
        </w:tc>
        <w:tc>
          <w:tcPr>
            <w:tcW w:w="3487" w:type="dxa"/>
          </w:tcPr>
          <w:p w14:paraId="171E905A" w14:textId="77777777" w:rsidR="008D1D34" w:rsidRDefault="008D1D34" w:rsidP="008D1D34">
            <w:r>
              <w:rPr>
                <w:b/>
                <w:sz w:val="28"/>
                <w:szCs w:val="28"/>
              </w:rPr>
              <w:t>Refers to Q1 “Health Impacts”</w:t>
            </w:r>
            <w:r>
              <w:rPr>
                <w:b/>
                <w:sz w:val="28"/>
                <w:szCs w:val="28"/>
              </w:rPr>
              <w:br/>
            </w:r>
          </w:p>
        </w:tc>
      </w:tr>
    </w:tbl>
    <w:p w14:paraId="0C1D6F7D" w14:textId="77777777" w:rsidR="00950CC7" w:rsidRDefault="00950CC7"/>
    <w:p w14:paraId="604AB3DF" w14:textId="718B48A6" w:rsidR="00950CC7" w:rsidRPr="00DA0F0D" w:rsidRDefault="00950CC7" w:rsidP="00950CC7">
      <w:pPr>
        <w:pStyle w:val="Heading1"/>
        <w:rPr>
          <w:color w:val="ED7D31" w:themeColor="accent2"/>
        </w:rPr>
      </w:pPr>
      <w:bookmarkStart w:id="7" w:name="_Toc465586043"/>
      <w:r w:rsidRPr="00DA0F0D">
        <w:rPr>
          <w:color w:val="ED7D31" w:themeColor="accent2"/>
        </w:rPr>
        <w:t>State’s duty to provide for the health of citizens demands coordinated efforts of all sectors</w:t>
      </w:r>
      <w:bookmarkEnd w:id="7"/>
    </w:p>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74907385" w14:textId="77777777" w:rsidTr="008D1D34">
        <w:tc>
          <w:tcPr>
            <w:tcW w:w="3487" w:type="dxa"/>
          </w:tcPr>
          <w:p w14:paraId="7D8D2F16" w14:textId="77777777" w:rsidR="008D1D34" w:rsidRPr="00B51B0A" w:rsidRDefault="008D1D34" w:rsidP="008D1D34">
            <w:pPr>
              <w:spacing w:before="100" w:beforeAutospacing="1" w:after="100" w:afterAutospacing="1"/>
              <w:rPr>
                <w:rFonts w:eastAsia="Times New Roman"/>
                <w:b/>
                <w:sz w:val="28"/>
                <w:szCs w:val="28"/>
                <w:lang w:eastAsia="en-AU"/>
              </w:rPr>
            </w:pPr>
            <w:r w:rsidRPr="00950CC7">
              <w:t>State’s duty to provide for the health of citizens demands coordinated efforts of all sectors</w:t>
            </w:r>
            <w:r w:rsidRPr="00B51B0A">
              <w:rPr>
                <w:rFonts w:eastAsia="Times New Roman"/>
                <w:b/>
                <w:sz w:val="28"/>
                <w:szCs w:val="28"/>
                <w:vertAlign w:val="superscript"/>
                <w:lang w:eastAsia="en-AU"/>
              </w:rPr>
              <w:footnoteReference w:id="15"/>
            </w:r>
            <w:r w:rsidRPr="00B51B0A">
              <w:rPr>
                <w:rFonts w:eastAsia="Times New Roman"/>
                <w:b/>
                <w:sz w:val="28"/>
                <w:szCs w:val="28"/>
                <w:lang w:eastAsia="en-AU"/>
              </w:rPr>
              <w:t xml:space="preserve"> </w:t>
            </w:r>
          </w:p>
          <w:p w14:paraId="2C544C04" w14:textId="77777777" w:rsidR="008D1D34" w:rsidRDefault="008D1D34" w:rsidP="008D1D34"/>
        </w:tc>
        <w:tc>
          <w:tcPr>
            <w:tcW w:w="3487" w:type="dxa"/>
          </w:tcPr>
          <w:p w14:paraId="38F4F405" w14:textId="77777777" w:rsidR="008D1D34" w:rsidRPr="00C57456" w:rsidRDefault="008D1D34" w:rsidP="008D1D34">
            <w:pPr>
              <w:pStyle w:val="NormalWeb"/>
              <w:rPr>
                <w:rFonts w:asciiTheme="minorHAnsi" w:hAnsiTheme="minorHAnsi"/>
                <w:b/>
                <w:sz w:val="28"/>
                <w:szCs w:val="28"/>
              </w:rPr>
            </w:pPr>
            <w:r w:rsidRPr="00C57456">
              <w:rPr>
                <w:rFonts w:asciiTheme="minorHAnsi" w:hAnsiTheme="minorHAnsi"/>
                <w:b/>
                <w:sz w:val="28"/>
                <w:szCs w:val="28"/>
              </w:rPr>
              <w:lastRenderedPageBreak/>
              <w:t xml:space="preserve">Articulated in </w:t>
            </w:r>
          </w:p>
          <w:p w14:paraId="284230FF" w14:textId="77777777" w:rsidR="008D1D34" w:rsidRDefault="008D1D34" w:rsidP="008D1D34">
            <w:pPr>
              <w:pStyle w:val="NormalWeb"/>
              <w:numPr>
                <w:ilvl w:val="0"/>
                <w:numId w:val="4"/>
              </w:numPr>
              <w:spacing w:before="100" w:beforeAutospacing="1" w:after="100" w:afterAutospacing="1"/>
            </w:pPr>
            <w:r>
              <w:t xml:space="preserve">Declaration of Alma-Ata </w:t>
            </w:r>
            <w:r>
              <w:lastRenderedPageBreak/>
              <w:t xml:space="preserve">Article VII </w:t>
            </w:r>
          </w:p>
          <w:p w14:paraId="0E5E5D90" w14:textId="77777777" w:rsidR="008D1D34" w:rsidRDefault="008D1D34" w:rsidP="008D1D34">
            <w:pPr>
              <w:pStyle w:val="NormalWeb"/>
            </w:pPr>
            <w:r>
              <w:t>[Provision of health measures includes,] “</w:t>
            </w:r>
            <w:proofErr w:type="gramStart"/>
            <w:r>
              <w:t>in</w:t>
            </w:r>
            <w:proofErr w:type="gramEnd"/>
            <w:r>
              <w:t xml:space="preserve"> addition to the health sector, all related sectors and aspects of national and community development, in particular agriculture, animal husbandry, food, industry, education, housing, public works, communications and other sectors; and demands the coordinated efforts of all those sectors.” </w:t>
            </w:r>
          </w:p>
          <w:p w14:paraId="55381642" w14:textId="77777777" w:rsidR="008D1D34" w:rsidRDefault="008D1D34" w:rsidP="008D1D34">
            <w:pPr>
              <w:pStyle w:val="NormalWeb"/>
              <w:numPr>
                <w:ilvl w:val="0"/>
                <w:numId w:val="4"/>
              </w:numPr>
              <w:spacing w:before="100" w:beforeAutospacing="1" w:after="100" w:afterAutospacing="1"/>
            </w:pPr>
            <w:r>
              <w:t xml:space="preserve">UNDRIP Article 29 (sections two and three) </w:t>
            </w:r>
          </w:p>
          <w:p w14:paraId="63BABD9D" w14:textId="77777777" w:rsidR="008D1D34" w:rsidRDefault="008D1D34" w:rsidP="008D1D34">
            <w:pPr>
              <w:pStyle w:val="NormalWeb"/>
            </w:pPr>
            <w:r>
              <w:t xml:space="preserve">“States shall take effective measures to ensure that no storage or disposal of hazardous materials shall take place in the lands or territories of indigenous peoples without their free, prior and informed consent. States shall also take effective measures to ensure, as needed, that programmes for monitoring, maintaining and restoring the health of indigenous peoples, as developed and implemented by the peoples affected by such </w:t>
            </w:r>
            <w:r>
              <w:lastRenderedPageBreak/>
              <w:t xml:space="preserve">materials, are duly implemented.” </w:t>
            </w:r>
          </w:p>
          <w:p w14:paraId="0E090F7F" w14:textId="77777777" w:rsidR="008D1D34" w:rsidRDefault="008D1D34" w:rsidP="008D1D34">
            <w:pPr>
              <w:pStyle w:val="NormalWeb"/>
            </w:pPr>
          </w:p>
          <w:p w14:paraId="0CA43E5A" w14:textId="77777777" w:rsidR="008D1D34" w:rsidRDefault="008D1D34" w:rsidP="008D1D34">
            <w:pPr>
              <w:pStyle w:val="NormalWeb"/>
            </w:pPr>
          </w:p>
          <w:p w14:paraId="13F8B38D" w14:textId="77777777" w:rsidR="008D1D34" w:rsidRDefault="008D1D34" w:rsidP="008D1D34">
            <w:pPr>
              <w:pStyle w:val="NormalWeb"/>
              <w:rPr>
                <w:rFonts w:asciiTheme="minorHAnsi" w:hAnsiTheme="minorHAnsi"/>
                <w:b/>
                <w:sz w:val="28"/>
                <w:szCs w:val="28"/>
              </w:rPr>
            </w:pPr>
          </w:p>
        </w:tc>
        <w:tc>
          <w:tcPr>
            <w:tcW w:w="3487" w:type="dxa"/>
          </w:tcPr>
          <w:p w14:paraId="470CEC2F" w14:textId="77777777" w:rsidR="008D1D34" w:rsidRDefault="008D1D34" w:rsidP="008D1D34">
            <w:pPr>
              <w:pStyle w:val="NormalWeb"/>
            </w:pPr>
            <w:r w:rsidRPr="00C57456">
              <w:rPr>
                <w:rFonts w:asciiTheme="minorHAnsi" w:hAnsiTheme="minorHAnsi"/>
                <w:b/>
                <w:sz w:val="28"/>
                <w:szCs w:val="28"/>
              </w:rPr>
              <w:lastRenderedPageBreak/>
              <w:t xml:space="preserve">What this duty entails </w:t>
            </w:r>
            <w:r>
              <w:br/>
            </w:r>
            <w:r>
              <w:br/>
              <w:t xml:space="preserve">These articles elucidate the meaning of “provision of health </w:t>
            </w:r>
            <w:r>
              <w:lastRenderedPageBreak/>
              <w:t xml:space="preserve">and social measures,” saying that a state's duty to provide the highest standard of health for its citizens extends beyond the health sectors of governments; it involves all other sectors as well, including the duty to insure that the industrial, manufacturing and environmental conservation sectors are regulated in ways that are protective of citizens’ health. In the case of indigenous peoples, this includes the duty to insure that no hazardous materials – including the hazardous chemicals used in hydraulic fracturing and the </w:t>
            </w:r>
            <w:proofErr w:type="spellStart"/>
            <w:r>
              <w:t>flowback</w:t>
            </w:r>
            <w:proofErr w:type="spellEnd"/>
            <w:r>
              <w:t xml:space="preserve"> fluids that result from it – shall be stored or disposed of on the lands of indigenous peoples “without their free, prior and informed consent.” </w:t>
            </w:r>
          </w:p>
          <w:p w14:paraId="55CD973F" w14:textId="77777777" w:rsidR="008D1D34" w:rsidRPr="00402688" w:rsidRDefault="008D1D34" w:rsidP="008D1D34">
            <w:pPr>
              <w:pStyle w:val="NormalWeb"/>
              <w:rPr>
                <w:b/>
              </w:rPr>
            </w:pPr>
            <w:r w:rsidRPr="00402688">
              <w:rPr>
                <w:b/>
              </w:rPr>
              <w:t xml:space="preserve">Reasons for concern </w:t>
            </w:r>
          </w:p>
          <w:p w14:paraId="4B30335D" w14:textId="77777777" w:rsidR="008D1D34" w:rsidRDefault="008D1D34" w:rsidP="008D1D34">
            <w:pPr>
              <w:pStyle w:val="NormalWeb"/>
              <w:numPr>
                <w:ilvl w:val="0"/>
                <w:numId w:val="4"/>
              </w:numPr>
              <w:spacing w:before="100" w:beforeAutospacing="1" w:after="100" w:afterAutospacing="1"/>
            </w:pPr>
            <w:r>
              <w:t xml:space="preserve">These articles say that in addition to departments of health, all government departments, including departments of agriculture, transportation, environmental </w:t>
            </w:r>
            <w:r>
              <w:lastRenderedPageBreak/>
              <w:t xml:space="preserve">conservation and other agencies that deal with chemicals and other health risks also have a positive duty to protect the health of citizens. </w:t>
            </w:r>
          </w:p>
          <w:p w14:paraId="132F4AB5" w14:textId="77777777" w:rsidR="008D1D34" w:rsidRDefault="008D1D34" w:rsidP="008D1D34">
            <w:pPr>
              <w:pStyle w:val="NormalWeb"/>
              <w:numPr>
                <w:ilvl w:val="0"/>
                <w:numId w:val="4"/>
              </w:numPr>
              <w:spacing w:before="100" w:beforeAutospacing="1" w:after="100" w:afterAutospacing="1"/>
            </w:pPr>
            <w:r>
              <w:t xml:space="preserve">Because hydraulic fracturing is a chemical-intensive process there is concern, particularly for indigenous communities and lands, about the siting, use, storage and disposition of both hazardous inputs required for the fracking process and hazardous outputs that result from it. </w:t>
            </w:r>
          </w:p>
          <w:p w14:paraId="1851C604" w14:textId="77777777" w:rsidR="008D1D34" w:rsidRDefault="008D1D34" w:rsidP="008D1D34">
            <w:pPr>
              <w:pStyle w:val="NormalWeb"/>
              <w:numPr>
                <w:ilvl w:val="0"/>
                <w:numId w:val="4"/>
              </w:numPr>
              <w:spacing w:before="100" w:beforeAutospacing="1" w:after="100" w:afterAutospacing="1"/>
            </w:pPr>
            <w:r>
              <w:t xml:space="preserve">If hazardous materials were to be used, stored or disposed of on lands of native peoples without their prior, free and informed consent, that would be an abridgement of this right. </w:t>
            </w:r>
          </w:p>
          <w:p w14:paraId="14264D24" w14:textId="77777777" w:rsidR="008D1D34" w:rsidRDefault="008D1D34" w:rsidP="008D1D34">
            <w:pPr>
              <w:pStyle w:val="NormalWeb"/>
              <w:rPr>
                <w:rFonts w:asciiTheme="minorHAnsi" w:hAnsiTheme="minorHAnsi"/>
                <w:b/>
                <w:sz w:val="28"/>
                <w:szCs w:val="28"/>
              </w:rPr>
            </w:pPr>
          </w:p>
        </w:tc>
        <w:tc>
          <w:tcPr>
            <w:tcW w:w="3487" w:type="dxa"/>
          </w:tcPr>
          <w:p w14:paraId="1C6A0EB6" w14:textId="77777777" w:rsidR="008D1D34" w:rsidRPr="00B51B0A" w:rsidRDefault="008D1D34" w:rsidP="008D1D34">
            <w:pPr>
              <w:spacing w:before="100" w:beforeAutospacing="1" w:after="100" w:afterAutospacing="1"/>
              <w:rPr>
                <w:rFonts w:eastAsia="Times New Roman"/>
                <w:b/>
                <w:sz w:val="28"/>
                <w:szCs w:val="28"/>
                <w:lang w:eastAsia="en-AU"/>
              </w:rPr>
            </w:pPr>
            <w:r w:rsidRPr="00B51B0A">
              <w:rPr>
                <w:rFonts w:eastAsia="Times New Roman"/>
                <w:b/>
                <w:sz w:val="28"/>
                <w:szCs w:val="28"/>
                <w:lang w:eastAsia="en-AU"/>
              </w:rPr>
              <w:lastRenderedPageBreak/>
              <w:t xml:space="preserve">Refers to Q1 “Health Impacts”; Q3 “Infrastructure Impacts” </w:t>
            </w:r>
            <w:r w:rsidRPr="00B51B0A">
              <w:rPr>
                <w:rFonts w:eastAsia="Times New Roman"/>
                <w:b/>
                <w:sz w:val="28"/>
                <w:szCs w:val="28"/>
                <w:lang w:eastAsia="en-AU"/>
              </w:rPr>
              <w:lastRenderedPageBreak/>
              <w:t>and Q6 “Cultural &amp; Social Impacts”</w:t>
            </w:r>
          </w:p>
          <w:p w14:paraId="2BC30B2C" w14:textId="77777777" w:rsidR="008D1D34" w:rsidRDefault="008D1D34" w:rsidP="008D1D34"/>
        </w:tc>
      </w:tr>
    </w:tbl>
    <w:p w14:paraId="17FEA9C2" w14:textId="77777777" w:rsidR="00950CC7" w:rsidRDefault="00950CC7"/>
    <w:p w14:paraId="1FC325B6" w14:textId="1C8A6D5E" w:rsidR="00950CC7" w:rsidRDefault="00950CC7">
      <w:r>
        <w:br w:type="page"/>
      </w:r>
    </w:p>
    <w:p w14:paraId="0592761C" w14:textId="275B8147" w:rsidR="00950CC7" w:rsidRPr="00DA0F0D" w:rsidRDefault="00950CC7" w:rsidP="00950CC7">
      <w:pPr>
        <w:pStyle w:val="Heading1"/>
        <w:rPr>
          <w:color w:val="ED7D31" w:themeColor="accent2"/>
        </w:rPr>
      </w:pPr>
      <w:bookmarkStart w:id="8" w:name="_Toc465586044"/>
      <w:r w:rsidRPr="00DA0F0D">
        <w:rPr>
          <w:color w:val="ED7D31" w:themeColor="accent2"/>
        </w:rPr>
        <w:lastRenderedPageBreak/>
        <w:t>Human rights obligations relating to the enjoyment of a safe, clean, healthy and sustainable environment</w:t>
      </w:r>
      <w:bookmarkEnd w:id="8"/>
    </w:p>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6EFBCEA9" w14:textId="77777777" w:rsidTr="008D1D34">
        <w:tc>
          <w:tcPr>
            <w:tcW w:w="3487" w:type="dxa"/>
          </w:tcPr>
          <w:p w14:paraId="64AC9BAB" w14:textId="77777777" w:rsidR="008D1D34" w:rsidRDefault="008D1D34" w:rsidP="008D1D34">
            <w:pPr>
              <w:pStyle w:val="NormalWeb"/>
            </w:pPr>
            <w:r w:rsidRPr="00950CC7">
              <w:t>Human rights obligations relating to the enjoyment of a safe, clean, healthy and sustainable environment</w:t>
            </w:r>
            <w:r>
              <w:rPr>
                <w:rStyle w:val="FootnoteReference"/>
                <w:rFonts w:asciiTheme="minorHAnsi" w:hAnsiTheme="minorHAnsi"/>
                <w:b/>
                <w:sz w:val="28"/>
                <w:szCs w:val="28"/>
              </w:rPr>
              <w:footnoteReference w:id="16"/>
            </w:r>
            <w:r>
              <w:t xml:space="preserve"> </w:t>
            </w:r>
          </w:p>
          <w:p w14:paraId="4CDCCDC1" w14:textId="77777777" w:rsidR="008D1D34" w:rsidRPr="00C57456" w:rsidRDefault="008D1D34" w:rsidP="008D1D34">
            <w:pPr>
              <w:pStyle w:val="NormalWeb"/>
              <w:rPr>
                <w:rFonts w:asciiTheme="minorHAnsi" w:hAnsiTheme="minorHAnsi"/>
                <w:b/>
                <w:sz w:val="28"/>
                <w:szCs w:val="28"/>
              </w:rPr>
            </w:pPr>
          </w:p>
        </w:tc>
        <w:tc>
          <w:tcPr>
            <w:tcW w:w="3487" w:type="dxa"/>
          </w:tcPr>
          <w:p w14:paraId="4DCE4EC3" w14:textId="77777777" w:rsidR="008D1D34" w:rsidRPr="00C57456" w:rsidRDefault="008D1D34" w:rsidP="008D1D34">
            <w:pPr>
              <w:pStyle w:val="NormalWeb"/>
              <w:rPr>
                <w:rFonts w:asciiTheme="minorHAnsi" w:hAnsiTheme="minorHAnsi"/>
                <w:b/>
                <w:sz w:val="28"/>
                <w:szCs w:val="28"/>
              </w:rPr>
            </w:pPr>
            <w:r>
              <w:rPr>
                <w:rFonts w:asciiTheme="minorHAnsi" w:hAnsiTheme="minorHAnsi"/>
                <w:b/>
                <w:sz w:val="28"/>
                <w:szCs w:val="28"/>
              </w:rPr>
              <w:t>Articulated in:</w:t>
            </w:r>
          </w:p>
        </w:tc>
        <w:tc>
          <w:tcPr>
            <w:tcW w:w="3487" w:type="dxa"/>
          </w:tcPr>
          <w:p w14:paraId="7EB06D05" w14:textId="77777777" w:rsidR="008D1D34" w:rsidRDefault="008D1D34" w:rsidP="008D1D34">
            <w:pPr>
              <w:pStyle w:val="NormalWeb"/>
            </w:pPr>
            <w:r w:rsidRPr="008C20B3">
              <w:rPr>
                <w:rFonts w:asciiTheme="minorHAnsi" w:hAnsiTheme="minorHAnsi"/>
                <w:b/>
                <w:sz w:val="28"/>
                <w:szCs w:val="28"/>
              </w:rPr>
              <w:t>What this obligation entails</w:t>
            </w:r>
            <w:proofErr w:type="gramStart"/>
            <w:r w:rsidRPr="008C20B3">
              <w:rPr>
                <w:rFonts w:asciiTheme="minorHAnsi" w:hAnsiTheme="minorHAnsi"/>
                <w:b/>
                <w:sz w:val="28"/>
                <w:szCs w:val="28"/>
              </w:rPr>
              <w:t>:</w:t>
            </w:r>
            <w:proofErr w:type="gramEnd"/>
            <w:r>
              <w:br/>
            </w:r>
            <w:r>
              <w:br/>
              <w:t xml:space="preserve">Human rights law includes obligations relating to the environment. Those obligations include procedural obligations of States to assess environmental impacts on human rights and to make environmental information public, to facilitate participation in environmental decision-making, and to provide access to remedies. The obligation to facilitate public participation includes obligations to safeguard the rights of freedom of expression and association against threats, harassment and violence. </w:t>
            </w:r>
          </w:p>
          <w:p w14:paraId="51536562" w14:textId="77777777" w:rsidR="008D1D34" w:rsidRDefault="008D1D34" w:rsidP="008D1D34">
            <w:pPr>
              <w:pStyle w:val="NormalWeb"/>
            </w:pPr>
            <w:r>
              <w:t xml:space="preserve">The human rights obligations relating to the environment also include substantive obligations to adopt legal and institutional frameworks that protect against </w:t>
            </w:r>
            <w:r>
              <w:lastRenderedPageBreak/>
              <w:t xml:space="preserve">environmental harm that interferes with the enjoyment of human rights, including harm caused by private actors. The obligation to protect human rights from environmental harm does not require States to prohibit all activities that may cause any environmental degradation; States have discretion to strike a balance between environmental protection and other legitimate societal interests. But the balance cannot be unreasonable, or result in unjustified, foreseeable infringements of human rights. In assessing whether a balance is reasonable, national and international health standards may be particularly relevant. In addition, there is a strong presumption against retrogressive measures. </w:t>
            </w:r>
            <w:r>
              <w:br/>
            </w:r>
            <w:r>
              <w:br/>
              <w:t xml:space="preserve">In addition to a general requirement of non-discrimination in the application of environmental laws, States may have additional obligations to members of groups particularly vulnerable to environmental harm. Such obligations have been </w:t>
            </w:r>
            <w:r>
              <w:lastRenderedPageBreak/>
              <w:t>developed in some detail with respect to women, children and indigenous peoples, for example, requirements under the Stockholm Convention on children and indigenous peoples, for example, requirements under the Stockholm Convention on Persistent Organic Pollutants</w:t>
            </w:r>
            <w:r>
              <w:rPr>
                <w:rStyle w:val="FootnoteReference"/>
              </w:rPr>
              <w:footnoteReference w:id="17"/>
            </w:r>
            <w:r>
              <w:t xml:space="preserve"> 2001 but work remains to be done to clarify the obligations pertaining to other groups.</w:t>
            </w:r>
            <w:r>
              <w:br/>
              <w:t xml:space="preserve"> </w:t>
            </w:r>
          </w:p>
          <w:p w14:paraId="07653127" w14:textId="77777777" w:rsidR="008D1D34" w:rsidRDefault="008D1D34" w:rsidP="008D1D34">
            <w:pPr>
              <w:pStyle w:val="NormalWeb"/>
            </w:pPr>
            <w:r>
              <w:t xml:space="preserve">Human rights obligations relating to the environment are continuing to be developed in many forums, but the obligations are already clear enough to provide guidance to States and all those interested in promoting and protecting human rights and environmental protection. States and others must take these human rights obligations into account in the development and implementation of their environmental policies. </w:t>
            </w:r>
          </w:p>
          <w:p w14:paraId="501B62C2" w14:textId="77777777" w:rsidR="008D1D34" w:rsidRPr="00C57456" w:rsidRDefault="008D1D34" w:rsidP="008D1D34">
            <w:pPr>
              <w:pStyle w:val="NormalWeb"/>
              <w:rPr>
                <w:rFonts w:asciiTheme="minorHAnsi" w:hAnsiTheme="minorHAnsi"/>
                <w:b/>
                <w:sz w:val="28"/>
                <w:szCs w:val="28"/>
              </w:rPr>
            </w:pPr>
          </w:p>
        </w:tc>
        <w:tc>
          <w:tcPr>
            <w:tcW w:w="3487" w:type="dxa"/>
          </w:tcPr>
          <w:p w14:paraId="45A89227" w14:textId="4BDF1607" w:rsidR="008D1D34" w:rsidRDefault="008D1D34" w:rsidP="008D1D34">
            <w:r>
              <w:rPr>
                <w:b/>
                <w:sz w:val="28"/>
                <w:szCs w:val="28"/>
              </w:rPr>
              <w:lastRenderedPageBreak/>
              <w:t>Impacts;</w:t>
            </w:r>
            <w:r w:rsidR="00040316">
              <w:rPr>
                <w:b/>
                <w:sz w:val="28"/>
                <w:szCs w:val="28"/>
              </w:rPr>
              <w:t xml:space="preserve"> Q4 “</w:t>
            </w:r>
            <w:proofErr w:type="spellStart"/>
            <w:r w:rsidR="00040316">
              <w:rPr>
                <w:b/>
                <w:sz w:val="28"/>
                <w:szCs w:val="28"/>
              </w:rPr>
              <w:t>Gov</w:t>
            </w:r>
            <w:proofErr w:type="spellEnd"/>
            <w:r w:rsidR="00040316">
              <w:rPr>
                <w:b/>
                <w:sz w:val="28"/>
                <w:szCs w:val="28"/>
              </w:rPr>
              <w:t xml:space="preserve"> Subsidisation;</w:t>
            </w:r>
            <w:r>
              <w:rPr>
                <w:b/>
                <w:sz w:val="28"/>
                <w:szCs w:val="28"/>
              </w:rPr>
              <w:t xml:space="preserve"> Q5 “Lack of Participation”</w:t>
            </w:r>
            <w:r w:rsidR="00040316">
              <w:rPr>
                <w:b/>
                <w:sz w:val="28"/>
                <w:szCs w:val="28"/>
              </w:rPr>
              <w:t xml:space="preserve"> Q2 Health </w:t>
            </w:r>
            <w:proofErr w:type="spellStart"/>
            <w:r w:rsidR="00040316">
              <w:rPr>
                <w:b/>
                <w:sz w:val="28"/>
                <w:szCs w:val="28"/>
              </w:rPr>
              <w:t>env</w:t>
            </w:r>
            <w:proofErr w:type="spellEnd"/>
          </w:p>
        </w:tc>
      </w:tr>
    </w:tbl>
    <w:p w14:paraId="7D736C93" w14:textId="77777777" w:rsidR="00950CC7" w:rsidRDefault="00950CC7"/>
    <w:p w14:paraId="50194660" w14:textId="57870B0A" w:rsidR="00950CC7" w:rsidRPr="00BC7970" w:rsidRDefault="00950CC7" w:rsidP="00950CC7">
      <w:pPr>
        <w:pStyle w:val="Heading1"/>
        <w:rPr>
          <w:color w:val="ED7D31" w:themeColor="accent2"/>
        </w:rPr>
      </w:pPr>
      <w:bookmarkStart w:id="9" w:name="_Toc465586045"/>
      <w:r w:rsidRPr="00BC7970">
        <w:rPr>
          <w:color w:val="ED7D31" w:themeColor="accent2"/>
        </w:rPr>
        <w:t>Right to a healthy environment</w:t>
      </w:r>
      <w:bookmarkEnd w:id="9"/>
    </w:p>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7EBBB1E9" w14:textId="77777777" w:rsidTr="008D1D34">
        <w:tc>
          <w:tcPr>
            <w:tcW w:w="3487" w:type="dxa"/>
          </w:tcPr>
          <w:p w14:paraId="4D342A32" w14:textId="77777777" w:rsidR="008D1D34" w:rsidRPr="00615902" w:rsidRDefault="008D1D34" w:rsidP="008D1D34">
            <w:pPr>
              <w:spacing w:before="100" w:beforeAutospacing="1" w:after="100" w:afterAutospacing="1"/>
              <w:rPr>
                <w:rFonts w:eastAsia="Times New Roman"/>
                <w:b/>
                <w:sz w:val="28"/>
                <w:szCs w:val="28"/>
                <w:lang w:eastAsia="en-AU"/>
              </w:rPr>
            </w:pPr>
            <w:r w:rsidRPr="00950CC7">
              <w:t>Right to a healthy environment</w:t>
            </w:r>
            <w:r w:rsidRPr="00615902">
              <w:rPr>
                <w:rFonts w:eastAsia="Times New Roman"/>
                <w:b/>
                <w:sz w:val="28"/>
                <w:szCs w:val="28"/>
                <w:vertAlign w:val="superscript"/>
                <w:lang w:eastAsia="en-AU"/>
              </w:rPr>
              <w:footnoteReference w:id="18"/>
            </w:r>
          </w:p>
          <w:p w14:paraId="6543A34B" w14:textId="77777777" w:rsidR="008D1D34" w:rsidRDefault="008D1D34" w:rsidP="008D1D34"/>
        </w:tc>
        <w:tc>
          <w:tcPr>
            <w:tcW w:w="3487" w:type="dxa"/>
          </w:tcPr>
          <w:p w14:paraId="6EDC59FF" w14:textId="77777777" w:rsidR="008D1D34" w:rsidRPr="00615902" w:rsidRDefault="008D1D34" w:rsidP="008D1D34">
            <w:pPr>
              <w:spacing w:before="100" w:beforeAutospacing="1" w:after="100" w:afterAutospacing="1"/>
              <w:rPr>
                <w:rFonts w:eastAsia="Times New Roman"/>
                <w:b/>
                <w:sz w:val="28"/>
                <w:szCs w:val="28"/>
                <w:lang w:eastAsia="en-AU"/>
              </w:rPr>
            </w:pPr>
            <w:r w:rsidRPr="00615902">
              <w:rPr>
                <w:rFonts w:eastAsia="Times New Roman"/>
                <w:b/>
                <w:sz w:val="28"/>
                <w:szCs w:val="28"/>
                <w:lang w:eastAsia="en-AU"/>
              </w:rPr>
              <w:t xml:space="preserve">Articulated in </w:t>
            </w:r>
          </w:p>
          <w:p w14:paraId="16757F1B" w14:textId="77777777" w:rsidR="008D1D34" w:rsidRPr="00615902" w:rsidRDefault="008D1D34" w:rsidP="008D1D34">
            <w:pPr>
              <w:numPr>
                <w:ilvl w:val="0"/>
                <w:numId w:val="4"/>
              </w:numPr>
              <w:spacing w:before="100" w:beforeAutospacing="1" w:after="100" w:afterAutospacing="1"/>
              <w:rPr>
                <w:rFonts w:ascii="Times New Roman" w:eastAsia="Times New Roman" w:hAnsi="Times New Roman" w:cs="Times New Roman"/>
                <w:sz w:val="24"/>
                <w:szCs w:val="24"/>
                <w:lang w:eastAsia="en-AU"/>
              </w:rPr>
            </w:pPr>
            <w:r w:rsidRPr="00615902">
              <w:rPr>
                <w:rFonts w:ascii="Times New Roman" w:eastAsia="Times New Roman" w:hAnsi="Times New Roman" w:cs="Times New Roman"/>
                <w:sz w:val="24"/>
                <w:szCs w:val="24"/>
                <w:lang w:eastAsia="en-AU"/>
              </w:rPr>
              <w:t xml:space="preserve">Aarhus Convention Preamble </w:t>
            </w:r>
          </w:p>
          <w:p w14:paraId="3499DED7" w14:textId="77777777" w:rsidR="008D1D34" w:rsidRPr="00615902" w:rsidRDefault="008D1D34" w:rsidP="008D1D34">
            <w:pPr>
              <w:spacing w:before="100" w:beforeAutospacing="1" w:after="100" w:afterAutospacing="1"/>
              <w:rPr>
                <w:rFonts w:eastAsia="Times New Roman"/>
                <w:lang w:eastAsia="en-AU"/>
              </w:rPr>
            </w:pPr>
            <w:r w:rsidRPr="00615902">
              <w:rPr>
                <w:rFonts w:ascii="Times New Roman" w:eastAsia="Times New Roman" w:hAnsi="Times New Roman" w:cs="Times New Roman"/>
                <w:sz w:val="24"/>
                <w:szCs w:val="24"/>
                <w:lang w:eastAsia="en-AU"/>
              </w:rPr>
              <w:t>“</w:t>
            </w:r>
            <w:proofErr w:type="gramStart"/>
            <w:r w:rsidRPr="00615902">
              <w:rPr>
                <w:rFonts w:ascii="Times New Roman" w:eastAsia="Times New Roman" w:hAnsi="Times New Roman" w:cs="Times New Roman"/>
                <w:sz w:val="24"/>
                <w:szCs w:val="24"/>
                <w:lang w:eastAsia="en-AU"/>
              </w:rPr>
              <w:t>every</w:t>
            </w:r>
            <w:proofErr w:type="gramEnd"/>
            <w:r w:rsidRPr="00615902">
              <w:rPr>
                <w:rFonts w:ascii="Times New Roman" w:eastAsia="Times New Roman" w:hAnsi="Times New Roman" w:cs="Times New Roman"/>
                <w:sz w:val="24"/>
                <w:szCs w:val="24"/>
                <w:lang w:eastAsia="en-AU"/>
              </w:rPr>
              <w:t xml:space="preserve"> person has the right to live in an environment adequate to his or her health and well-being, and the duty, both individually and in association with others, to protect and improve the environment for the benefit of present and future generations</w:t>
            </w:r>
            <w:r w:rsidRPr="00615902">
              <w:rPr>
                <w:rFonts w:eastAsia="Times New Roman"/>
                <w:lang w:eastAsia="en-AU"/>
              </w:rPr>
              <w:t xml:space="preserve">.” </w:t>
            </w:r>
          </w:p>
          <w:p w14:paraId="0E06A225" w14:textId="77777777" w:rsidR="008D1D34" w:rsidRDefault="008D1D34" w:rsidP="008D1D34"/>
        </w:tc>
        <w:tc>
          <w:tcPr>
            <w:tcW w:w="3487" w:type="dxa"/>
          </w:tcPr>
          <w:p w14:paraId="2F871639" w14:textId="77777777" w:rsidR="008D1D34" w:rsidRPr="00A52EAC" w:rsidRDefault="008D1D34" w:rsidP="008D1D34">
            <w:pPr>
              <w:pStyle w:val="NormalWeb"/>
              <w:rPr>
                <w:rFonts w:asciiTheme="minorHAnsi" w:hAnsiTheme="minorHAnsi"/>
                <w:b/>
                <w:sz w:val="28"/>
                <w:szCs w:val="28"/>
              </w:rPr>
            </w:pPr>
            <w:r w:rsidRPr="00A52EAC">
              <w:rPr>
                <w:rFonts w:asciiTheme="minorHAnsi" w:hAnsiTheme="minorHAnsi"/>
                <w:b/>
                <w:sz w:val="28"/>
                <w:szCs w:val="28"/>
              </w:rPr>
              <w:t xml:space="preserve">What this right entails </w:t>
            </w:r>
            <w:r>
              <w:rPr>
                <w:rFonts w:asciiTheme="minorHAnsi" w:hAnsiTheme="minorHAnsi"/>
                <w:b/>
                <w:sz w:val="28"/>
                <w:szCs w:val="28"/>
              </w:rPr>
              <w:br/>
            </w:r>
          </w:p>
          <w:p w14:paraId="6C6C45B2" w14:textId="77777777" w:rsidR="008D1D34" w:rsidRDefault="008D1D34" w:rsidP="008D1D34">
            <w:pPr>
              <w:pStyle w:val="NormalWeb"/>
            </w:pPr>
            <w:r>
              <w:t xml:space="preserve">This Convention articulates both a right and a duty. The right is to live in an environment adequate to one’s health and well-being. The duty is to protect the environment so this right is respected. </w:t>
            </w:r>
          </w:p>
          <w:p w14:paraId="10BAB853" w14:textId="77777777" w:rsidR="008D1D34" w:rsidRPr="00A52EAC" w:rsidRDefault="008D1D34" w:rsidP="008D1D34">
            <w:pPr>
              <w:pStyle w:val="NormalWeb"/>
              <w:rPr>
                <w:b/>
              </w:rPr>
            </w:pPr>
            <w:r w:rsidRPr="00A52EAC">
              <w:rPr>
                <w:b/>
              </w:rPr>
              <w:t xml:space="preserve">Reasons for concern </w:t>
            </w:r>
          </w:p>
          <w:p w14:paraId="663E08F7" w14:textId="77777777" w:rsidR="008D1D34" w:rsidRDefault="008D1D34" w:rsidP="008D1D34">
            <w:pPr>
              <w:pStyle w:val="NormalWeb"/>
              <w:numPr>
                <w:ilvl w:val="0"/>
                <w:numId w:val="4"/>
              </w:numPr>
              <w:spacing w:before="100" w:beforeAutospacing="1" w:after="100" w:afterAutospacing="1"/>
            </w:pPr>
            <w:r>
              <w:t xml:space="preserve">Hydraulic fracturing practices that compromise the environment or cause conditions injurious to health, even if those conditions affect the health of some people more than others, would be an encroachment on </w:t>
            </w:r>
            <w:r>
              <w:lastRenderedPageBreak/>
              <w:t xml:space="preserve">this right. </w:t>
            </w:r>
          </w:p>
          <w:p w14:paraId="74EACA23" w14:textId="77777777" w:rsidR="008D1D34" w:rsidRPr="008C20B3" w:rsidRDefault="008D1D34" w:rsidP="008D1D34">
            <w:pPr>
              <w:pStyle w:val="NormalWeb"/>
              <w:rPr>
                <w:rFonts w:asciiTheme="minorHAnsi" w:hAnsiTheme="minorHAnsi"/>
                <w:b/>
                <w:sz w:val="28"/>
                <w:szCs w:val="28"/>
              </w:rPr>
            </w:pPr>
          </w:p>
        </w:tc>
        <w:tc>
          <w:tcPr>
            <w:tcW w:w="3487" w:type="dxa"/>
          </w:tcPr>
          <w:p w14:paraId="6E599BD2" w14:textId="77777777" w:rsidR="008D1D34" w:rsidRDefault="008D1D34" w:rsidP="008D1D34">
            <w:r>
              <w:rPr>
                <w:b/>
                <w:sz w:val="28"/>
                <w:szCs w:val="28"/>
              </w:rPr>
              <w:lastRenderedPageBreak/>
              <w:t>Refers to Q2 “Environmental Impacts</w:t>
            </w:r>
          </w:p>
        </w:tc>
      </w:tr>
    </w:tbl>
    <w:p w14:paraId="72BF582B" w14:textId="77777777" w:rsidR="00950CC7" w:rsidRDefault="00950CC7"/>
    <w:p w14:paraId="571EAD66" w14:textId="12A4E955" w:rsidR="00950CC7" w:rsidRPr="00BC7970" w:rsidRDefault="00950CC7" w:rsidP="00950CC7">
      <w:pPr>
        <w:pStyle w:val="Heading1"/>
        <w:rPr>
          <w:color w:val="ED7D31" w:themeColor="accent2"/>
        </w:rPr>
      </w:pPr>
      <w:bookmarkStart w:id="10" w:name="_Toc465586046"/>
      <w:r w:rsidRPr="00BC7970">
        <w:rPr>
          <w:rFonts w:eastAsia="Times New Roman"/>
          <w:color w:val="ED7D31" w:themeColor="accent2"/>
          <w:lang w:eastAsia="en-AU"/>
        </w:rPr>
        <w:t>Human Rights Obligations to Water</w:t>
      </w:r>
      <w:bookmarkEnd w:id="10"/>
    </w:p>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0306296E" w14:textId="77777777" w:rsidTr="008D1D34">
        <w:tc>
          <w:tcPr>
            <w:tcW w:w="3487" w:type="dxa"/>
          </w:tcPr>
          <w:p w14:paraId="01A523C5" w14:textId="77777777" w:rsidR="008D1D34" w:rsidRPr="00CD539C" w:rsidRDefault="008D1D34" w:rsidP="00950CC7">
            <w:pPr>
              <w:rPr>
                <w:lang w:eastAsia="en-AU"/>
              </w:rPr>
            </w:pPr>
            <w:r w:rsidRPr="00CD539C">
              <w:rPr>
                <w:lang w:eastAsia="en-AU"/>
              </w:rPr>
              <w:t xml:space="preserve">Human Rights Obligations to Water </w:t>
            </w:r>
          </w:p>
          <w:p w14:paraId="3759F43D" w14:textId="77777777" w:rsidR="008D1D34" w:rsidRDefault="008D1D34" w:rsidP="008D1D34"/>
        </w:tc>
        <w:tc>
          <w:tcPr>
            <w:tcW w:w="3487" w:type="dxa"/>
          </w:tcPr>
          <w:p w14:paraId="10FBA06E" w14:textId="77777777" w:rsidR="008D1D34" w:rsidRDefault="008D1D34" w:rsidP="008D1D34">
            <w:pPr>
              <w:pStyle w:val="NormalWeb"/>
            </w:pPr>
            <w:r w:rsidRPr="00FC1B90">
              <w:rPr>
                <w:rFonts w:asciiTheme="minorHAnsi" w:hAnsiTheme="minorHAnsi"/>
                <w:b/>
                <w:sz w:val="28"/>
                <w:szCs w:val="28"/>
              </w:rPr>
              <w:t>Articulated in:</w:t>
            </w:r>
            <w:r w:rsidRPr="00FC1B90">
              <w:br/>
            </w:r>
            <w:r>
              <w:br/>
              <w:t>“The human right to water entitles everyone to sufficient, safe, acceptable, physically accessible and affordable water for personal and domestic use”</w:t>
            </w:r>
            <w:r>
              <w:rPr>
                <w:rStyle w:val="FootnoteReference"/>
              </w:rPr>
              <w:footnoteReference w:id="19"/>
            </w:r>
          </w:p>
          <w:p w14:paraId="204659DB" w14:textId="77777777" w:rsidR="008D1D34" w:rsidRPr="00A52EAC" w:rsidRDefault="008D1D34" w:rsidP="008D1D34">
            <w:pPr>
              <w:pStyle w:val="NormalWeb"/>
              <w:rPr>
                <w:rFonts w:asciiTheme="minorHAnsi" w:hAnsiTheme="minorHAnsi"/>
                <w:b/>
                <w:sz w:val="28"/>
                <w:szCs w:val="28"/>
              </w:rPr>
            </w:pPr>
          </w:p>
        </w:tc>
        <w:tc>
          <w:tcPr>
            <w:tcW w:w="3487" w:type="dxa"/>
          </w:tcPr>
          <w:p w14:paraId="45F1DB62" w14:textId="77777777" w:rsidR="008D1D34" w:rsidRPr="00CD539C"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CD539C">
              <w:rPr>
                <w:rFonts w:eastAsia="Times New Roman"/>
                <w:b/>
                <w:sz w:val="28"/>
                <w:szCs w:val="28"/>
                <w:lang w:eastAsia="en-AU"/>
              </w:rPr>
              <w:t>What this right entails</w:t>
            </w:r>
            <w:proofErr w:type="gramStart"/>
            <w:r w:rsidRPr="00CD539C">
              <w:rPr>
                <w:rFonts w:eastAsia="Times New Roman"/>
                <w:b/>
                <w:sz w:val="28"/>
                <w:szCs w:val="28"/>
                <w:lang w:eastAsia="en-AU"/>
              </w:rPr>
              <w:t>:</w:t>
            </w:r>
            <w:proofErr w:type="gramEnd"/>
            <w:r w:rsidRPr="00CD539C">
              <w:rPr>
                <w:rFonts w:eastAsia="Times New Roman"/>
                <w:b/>
                <w:sz w:val="28"/>
                <w:szCs w:val="28"/>
                <w:lang w:eastAsia="en-AU"/>
              </w:rPr>
              <w:br/>
            </w:r>
            <w:r w:rsidRPr="00CD539C">
              <w:rPr>
                <w:rFonts w:eastAsia="Times New Roman"/>
                <w:b/>
                <w:sz w:val="28"/>
                <w:szCs w:val="28"/>
                <w:lang w:eastAsia="en-AU"/>
              </w:rPr>
              <w:br/>
            </w:r>
            <w:r w:rsidRPr="00CD539C">
              <w:rPr>
                <w:rFonts w:ascii="Times New Roman" w:eastAsia="Times New Roman" w:hAnsi="Times New Roman" w:cs="Times New Roman"/>
                <w:sz w:val="24"/>
                <w:szCs w:val="24"/>
                <w:lang w:eastAsia="en-AU"/>
              </w:rPr>
              <w:t>“The human right to water entitles everyone to sufficient, safe, acceptable, physically accessible and affordable water for personal and domestic use”.</w:t>
            </w:r>
          </w:p>
          <w:p w14:paraId="6A7A1A9C" w14:textId="77777777" w:rsidR="008D1D34" w:rsidRDefault="008D1D34" w:rsidP="008D1D34"/>
        </w:tc>
        <w:tc>
          <w:tcPr>
            <w:tcW w:w="3487" w:type="dxa"/>
          </w:tcPr>
          <w:p w14:paraId="695BD4F8" w14:textId="6A3BBCB8" w:rsidR="008D1D34" w:rsidRDefault="008D1D34" w:rsidP="008D1D34">
            <w:pPr>
              <w:pStyle w:val="NormalWeb"/>
              <w:rPr>
                <w:rFonts w:asciiTheme="minorHAnsi" w:hAnsiTheme="minorHAnsi"/>
                <w:b/>
                <w:sz w:val="28"/>
                <w:szCs w:val="28"/>
              </w:rPr>
            </w:pPr>
            <w:r>
              <w:rPr>
                <w:rFonts w:asciiTheme="minorHAnsi" w:hAnsiTheme="minorHAnsi"/>
                <w:b/>
                <w:sz w:val="28"/>
                <w:szCs w:val="28"/>
              </w:rPr>
              <w:t>Refers to Q1 “Health Impacts”</w:t>
            </w:r>
            <w:r w:rsidR="00040316">
              <w:rPr>
                <w:rFonts w:asciiTheme="minorHAnsi" w:hAnsiTheme="minorHAnsi"/>
                <w:b/>
                <w:sz w:val="28"/>
                <w:szCs w:val="28"/>
              </w:rPr>
              <w:t xml:space="preserve"> Q2 “Healthy </w:t>
            </w:r>
            <w:proofErr w:type="spellStart"/>
            <w:r w:rsidR="00040316">
              <w:rPr>
                <w:rFonts w:asciiTheme="minorHAnsi" w:hAnsiTheme="minorHAnsi"/>
                <w:b/>
                <w:sz w:val="28"/>
                <w:szCs w:val="28"/>
              </w:rPr>
              <w:t>Env</w:t>
            </w:r>
            <w:proofErr w:type="spellEnd"/>
          </w:p>
        </w:tc>
      </w:tr>
    </w:tbl>
    <w:p w14:paraId="5B982DDB" w14:textId="77777777" w:rsidR="00950CC7" w:rsidRDefault="00950CC7"/>
    <w:p w14:paraId="055030B0" w14:textId="647E653E" w:rsidR="00950CC7" w:rsidRPr="00373E9C" w:rsidRDefault="00950CC7" w:rsidP="00950CC7">
      <w:pPr>
        <w:pStyle w:val="Heading1"/>
        <w:rPr>
          <w:color w:val="ED7D31" w:themeColor="accent2"/>
        </w:rPr>
      </w:pPr>
      <w:bookmarkStart w:id="11" w:name="_Toc465586047"/>
      <w:r w:rsidRPr="00373E9C">
        <w:rPr>
          <w:color w:val="ED7D31" w:themeColor="accent2"/>
        </w:rPr>
        <w:t>Right to safe drinking water</w:t>
      </w:r>
      <w:bookmarkEnd w:id="11"/>
    </w:p>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3D5614DC" w14:textId="77777777" w:rsidTr="008D1D34">
        <w:tc>
          <w:tcPr>
            <w:tcW w:w="3487" w:type="dxa"/>
          </w:tcPr>
          <w:p w14:paraId="1E7013B1" w14:textId="77777777" w:rsidR="008D1D34" w:rsidRPr="00CD539C" w:rsidRDefault="008D1D34" w:rsidP="008D1D34">
            <w:pPr>
              <w:spacing w:before="100" w:beforeAutospacing="1" w:after="100" w:afterAutospacing="1"/>
              <w:rPr>
                <w:rFonts w:eastAsia="Times New Roman"/>
                <w:b/>
                <w:sz w:val="28"/>
                <w:szCs w:val="28"/>
                <w:lang w:eastAsia="en-AU"/>
              </w:rPr>
            </w:pPr>
            <w:r w:rsidRPr="00950CC7">
              <w:t>Right to safe drinking water</w:t>
            </w:r>
            <w:r w:rsidRPr="00CD539C">
              <w:rPr>
                <w:rFonts w:eastAsia="Times New Roman"/>
                <w:b/>
                <w:sz w:val="28"/>
                <w:szCs w:val="28"/>
                <w:vertAlign w:val="superscript"/>
                <w:lang w:eastAsia="en-AU"/>
              </w:rPr>
              <w:footnoteReference w:id="20"/>
            </w:r>
            <w:r w:rsidRPr="00CD539C">
              <w:rPr>
                <w:rFonts w:eastAsia="Times New Roman"/>
                <w:b/>
                <w:sz w:val="28"/>
                <w:szCs w:val="28"/>
                <w:lang w:eastAsia="en-AU"/>
              </w:rPr>
              <w:t xml:space="preserve"> </w:t>
            </w:r>
          </w:p>
          <w:p w14:paraId="4CB01FA8" w14:textId="77777777" w:rsidR="008D1D34" w:rsidRDefault="008D1D34" w:rsidP="008D1D34"/>
        </w:tc>
        <w:tc>
          <w:tcPr>
            <w:tcW w:w="3487" w:type="dxa"/>
          </w:tcPr>
          <w:p w14:paraId="1BBB3CE9" w14:textId="77777777" w:rsidR="008D1D34" w:rsidRPr="00A96B0E" w:rsidRDefault="008D1D34" w:rsidP="008D1D34">
            <w:pPr>
              <w:pStyle w:val="NormalWeb"/>
              <w:rPr>
                <w:rFonts w:asciiTheme="minorHAnsi" w:hAnsiTheme="minorHAnsi"/>
                <w:b/>
                <w:sz w:val="28"/>
                <w:szCs w:val="28"/>
              </w:rPr>
            </w:pPr>
            <w:r>
              <w:rPr>
                <w:rFonts w:asciiTheme="minorHAnsi" w:hAnsiTheme="minorHAnsi"/>
                <w:b/>
                <w:sz w:val="28"/>
                <w:szCs w:val="28"/>
              </w:rPr>
              <w:t>Articulated in:</w:t>
            </w:r>
          </w:p>
          <w:p w14:paraId="791C780E" w14:textId="77777777" w:rsidR="008D1D34" w:rsidRDefault="008D1D34" w:rsidP="008D1D34">
            <w:pPr>
              <w:pStyle w:val="NormalWeb"/>
              <w:numPr>
                <w:ilvl w:val="0"/>
                <w:numId w:val="4"/>
              </w:numPr>
              <w:spacing w:before="100" w:beforeAutospacing="1" w:after="100" w:afterAutospacing="1"/>
            </w:pPr>
            <w:r>
              <w:t xml:space="preserve">UDHR Article 25 (section </w:t>
            </w:r>
            <w:r>
              <w:lastRenderedPageBreak/>
              <w:t xml:space="preserve">1) </w:t>
            </w:r>
          </w:p>
          <w:p w14:paraId="5436A0E1" w14:textId="77777777" w:rsidR="008D1D34" w:rsidRDefault="008D1D34" w:rsidP="008D1D34">
            <w:pPr>
              <w:pStyle w:val="NormalWeb"/>
            </w:pPr>
            <w:r>
              <w:t xml:space="preserve">“Everyone has the right to a standard of living adequate for the health and well-being of himself and of his family, including food, clothing, housing and medical care and necessary social services....” </w:t>
            </w:r>
          </w:p>
          <w:p w14:paraId="4EC6B1E0" w14:textId="77777777" w:rsidR="008D1D34" w:rsidRDefault="008D1D34" w:rsidP="008D1D34">
            <w:pPr>
              <w:pStyle w:val="NormalWeb"/>
              <w:numPr>
                <w:ilvl w:val="0"/>
                <w:numId w:val="4"/>
              </w:numPr>
              <w:spacing w:before="100" w:beforeAutospacing="1" w:after="100" w:afterAutospacing="1"/>
            </w:pPr>
            <w:r>
              <w:t xml:space="preserve">CESCR Article 11 (section 1) </w:t>
            </w:r>
          </w:p>
          <w:p w14:paraId="37A2CBEC" w14:textId="77777777" w:rsidR="008D1D34" w:rsidRDefault="008D1D34" w:rsidP="008D1D34">
            <w:pPr>
              <w:pStyle w:val="NormalWeb"/>
            </w:pPr>
            <w:r>
              <w:t xml:space="preserve">“The States Parties to the present Covenant recognize the right of everyone to an adequate standard of living for himself and his family, including adequate food, clothing and housing....” </w:t>
            </w:r>
          </w:p>
          <w:p w14:paraId="7B75E5A3" w14:textId="77777777" w:rsidR="008D1D34" w:rsidRDefault="008D1D34" w:rsidP="008D1D34">
            <w:pPr>
              <w:pStyle w:val="NormalWeb"/>
              <w:numPr>
                <w:ilvl w:val="0"/>
                <w:numId w:val="4"/>
              </w:numPr>
              <w:spacing w:before="100" w:beforeAutospacing="1" w:after="100" w:afterAutospacing="1"/>
            </w:pPr>
            <w:r>
              <w:t>UN Resolution 64/292. The human right to water and sanitation</w:t>
            </w:r>
            <w:r>
              <w:rPr>
                <w:rStyle w:val="FootnoteReference"/>
              </w:rPr>
              <w:footnoteReference w:id="21"/>
            </w:r>
          </w:p>
          <w:p w14:paraId="74F7944D" w14:textId="77777777" w:rsidR="008D1D34" w:rsidRDefault="008D1D34" w:rsidP="008D1D34">
            <w:pPr>
              <w:pStyle w:val="NormalWeb"/>
            </w:pPr>
            <w:r>
              <w:t xml:space="preserve">“The General Assembly... recognizes the right to safe and clean drinking water and sanitation as a human right that is </w:t>
            </w:r>
            <w:r>
              <w:lastRenderedPageBreak/>
              <w:t xml:space="preserve">essential for the full enjoyment of life and all human rights.” </w:t>
            </w:r>
          </w:p>
          <w:p w14:paraId="59013200" w14:textId="77777777" w:rsidR="008D1D34" w:rsidRDefault="008D1D34" w:rsidP="008D1D34">
            <w:pPr>
              <w:pStyle w:val="NormalWeb"/>
            </w:pPr>
          </w:p>
          <w:p w14:paraId="1DE816B9" w14:textId="77777777" w:rsidR="008D1D34" w:rsidRPr="00FC1B90" w:rsidRDefault="008D1D34" w:rsidP="008D1D34">
            <w:pPr>
              <w:pStyle w:val="NormalWeb"/>
              <w:rPr>
                <w:rFonts w:asciiTheme="minorHAnsi" w:hAnsiTheme="minorHAnsi"/>
                <w:b/>
                <w:sz w:val="28"/>
                <w:szCs w:val="28"/>
              </w:rPr>
            </w:pPr>
          </w:p>
        </w:tc>
        <w:tc>
          <w:tcPr>
            <w:tcW w:w="3487" w:type="dxa"/>
          </w:tcPr>
          <w:p w14:paraId="6BBC802F" w14:textId="77777777" w:rsidR="008D1D34" w:rsidRPr="00A96B0E" w:rsidRDefault="008D1D34" w:rsidP="008D1D34">
            <w:pPr>
              <w:pStyle w:val="NormalWeb"/>
              <w:rPr>
                <w:rFonts w:asciiTheme="minorHAnsi" w:hAnsiTheme="minorHAnsi"/>
                <w:b/>
                <w:sz w:val="28"/>
                <w:szCs w:val="28"/>
              </w:rPr>
            </w:pPr>
            <w:r>
              <w:rPr>
                <w:rFonts w:asciiTheme="minorHAnsi" w:hAnsiTheme="minorHAnsi"/>
                <w:b/>
                <w:sz w:val="28"/>
                <w:szCs w:val="28"/>
              </w:rPr>
              <w:lastRenderedPageBreak/>
              <w:t>What this right entails:</w:t>
            </w:r>
            <w:r>
              <w:rPr>
                <w:rFonts w:asciiTheme="minorHAnsi" w:hAnsiTheme="minorHAnsi"/>
                <w:b/>
                <w:sz w:val="28"/>
                <w:szCs w:val="28"/>
              </w:rPr>
              <w:br/>
            </w:r>
          </w:p>
          <w:p w14:paraId="398E8821" w14:textId="77777777" w:rsidR="008D1D34" w:rsidRDefault="008D1D34" w:rsidP="008D1D34">
            <w:pPr>
              <w:pStyle w:val="NormalWeb"/>
            </w:pPr>
            <w:r>
              <w:t xml:space="preserve">This is the right to safe and clean </w:t>
            </w:r>
            <w:r>
              <w:lastRenderedPageBreak/>
              <w:t xml:space="preserve">drinking water. </w:t>
            </w:r>
          </w:p>
          <w:p w14:paraId="2C0939F9" w14:textId="77777777" w:rsidR="008D1D34" w:rsidRDefault="008D1D34" w:rsidP="008D1D34">
            <w:pPr>
              <w:pStyle w:val="NormalWeb"/>
            </w:pPr>
          </w:p>
          <w:p w14:paraId="7901D314" w14:textId="77777777" w:rsidR="008D1D34" w:rsidRPr="00A96B0E" w:rsidRDefault="008D1D34" w:rsidP="008D1D34">
            <w:pPr>
              <w:pStyle w:val="NormalWeb"/>
              <w:rPr>
                <w:b/>
              </w:rPr>
            </w:pPr>
            <w:r w:rsidRPr="00A96B0E">
              <w:rPr>
                <w:b/>
              </w:rPr>
              <w:t xml:space="preserve">Reasons for concern </w:t>
            </w:r>
          </w:p>
          <w:p w14:paraId="560BAD5C" w14:textId="77777777" w:rsidR="008D1D34" w:rsidRDefault="008D1D34" w:rsidP="008D1D34">
            <w:pPr>
              <w:pStyle w:val="NormalWeb"/>
              <w:numPr>
                <w:ilvl w:val="0"/>
                <w:numId w:val="4"/>
              </w:numPr>
              <w:spacing w:before="100" w:beforeAutospacing="1" w:after="100" w:afterAutospacing="1"/>
            </w:pPr>
            <w:r>
              <w:t xml:space="preserve">If drinking water drawn from the well of a private residence, institution or community were to be contaminated or otherwise compromised by hydraulic fracturing operations that would be an encroachment on this right. </w:t>
            </w:r>
          </w:p>
          <w:p w14:paraId="19068F72" w14:textId="77777777" w:rsidR="008D1D34" w:rsidRDefault="008D1D34" w:rsidP="008D1D34">
            <w:pPr>
              <w:pStyle w:val="NormalWeb"/>
              <w:numPr>
                <w:ilvl w:val="0"/>
                <w:numId w:val="4"/>
              </w:numPr>
              <w:spacing w:before="100" w:beforeAutospacing="1" w:after="100" w:afterAutospacing="1"/>
            </w:pPr>
            <w:r>
              <w:t xml:space="preserve">If the river, stream or other water source from which a community draws its drinking water were to be contaminated or otherwise compromised by hydraulic fracturing </w:t>
            </w:r>
            <w:proofErr w:type="gramStart"/>
            <w:r>
              <w:t>operations, that</w:t>
            </w:r>
            <w:proofErr w:type="gramEnd"/>
            <w:r>
              <w:t xml:space="preserve"> would be an encroachment on this right. </w:t>
            </w:r>
          </w:p>
          <w:p w14:paraId="2BB9C6E8" w14:textId="77777777" w:rsidR="008D1D34" w:rsidRDefault="008D1D34" w:rsidP="008D1D34">
            <w:pPr>
              <w:pStyle w:val="NormalWeb"/>
              <w:numPr>
                <w:ilvl w:val="0"/>
                <w:numId w:val="4"/>
              </w:numPr>
              <w:spacing w:before="100" w:beforeAutospacing="1" w:after="100" w:afterAutospacing="1"/>
            </w:pPr>
            <w:r>
              <w:t xml:space="preserve">The permanent removal of several billion gallons of fresh water each year from the </w:t>
            </w:r>
            <w:proofErr w:type="gramStart"/>
            <w:r>
              <w:t>earths</w:t>
            </w:r>
            <w:proofErr w:type="gramEnd"/>
            <w:r>
              <w:t xml:space="preserve"> </w:t>
            </w:r>
            <w:r>
              <w:lastRenderedPageBreak/>
              <w:t xml:space="preserve">hydrologic cycle, particularly given the scarcity of potable water around the globe, compromises this right. </w:t>
            </w:r>
          </w:p>
          <w:p w14:paraId="1110787E" w14:textId="77777777" w:rsidR="008D1D34" w:rsidRPr="00FC1B90" w:rsidRDefault="008D1D34" w:rsidP="008D1D34">
            <w:pPr>
              <w:pStyle w:val="NormalWeb"/>
              <w:rPr>
                <w:rFonts w:asciiTheme="minorHAnsi" w:hAnsiTheme="minorHAnsi"/>
                <w:b/>
                <w:sz w:val="28"/>
                <w:szCs w:val="28"/>
              </w:rPr>
            </w:pPr>
          </w:p>
        </w:tc>
        <w:tc>
          <w:tcPr>
            <w:tcW w:w="3487" w:type="dxa"/>
          </w:tcPr>
          <w:p w14:paraId="10C3D875" w14:textId="4453AC69" w:rsidR="008D1D34" w:rsidRDefault="008D1D34" w:rsidP="008D1D34">
            <w:pPr>
              <w:pStyle w:val="NormalWeb"/>
              <w:rPr>
                <w:rFonts w:asciiTheme="minorHAnsi" w:hAnsiTheme="minorHAnsi"/>
                <w:b/>
                <w:sz w:val="28"/>
                <w:szCs w:val="28"/>
              </w:rPr>
            </w:pPr>
            <w:r>
              <w:rPr>
                <w:rFonts w:asciiTheme="minorHAnsi" w:hAnsiTheme="minorHAnsi"/>
                <w:b/>
                <w:sz w:val="28"/>
                <w:szCs w:val="28"/>
              </w:rPr>
              <w:lastRenderedPageBreak/>
              <w:t>Refers to Q1 “Health Impacts”</w:t>
            </w:r>
            <w:r w:rsidR="00040316">
              <w:rPr>
                <w:rFonts w:asciiTheme="minorHAnsi" w:hAnsiTheme="minorHAnsi"/>
                <w:b/>
                <w:sz w:val="28"/>
                <w:szCs w:val="28"/>
              </w:rPr>
              <w:t xml:space="preserve"> Q2 Healthy </w:t>
            </w:r>
            <w:proofErr w:type="spellStart"/>
            <w:r w:rsidR="00040316">
              <w:rPr>
                <w:rFonts w:asciiTheme="minorHAnsi" w:hAnsiTheme="minorHAnsi"/>
                <w:b/>
                <w:sz w:val="28"/>
                <w:szCs w:val="28"/>
              </w:rPr>
              <w:t>env</w:t>
            </w:r>
            <w:proofErr w:type="spellEnd"/>
          </w:p>
          <w:p w14:paraId="5F8879FF" w14:textId="77777777" w:rsidR="00040316" w:rsidRDefault="00040316" w:rsidP="00040316">
            <w:pPr>
              <w:pStyle w:val="NormalWeb"/>
              <w:numPr>
                <w:ilvl w:val="0"/>
                <w:numId w:val="18"/>
              </w:numPr>
              <w:rPr>
                <w:rFonts w:asciiTheme="minorHAnsi" w:hAnsiTheme="minorHAnsi" w:cstheme="minorHAnsi"/>
              </w:rPr>
            </w:pPr>
            <w:proofErr w:type="spellStart"/>
            <w:r>
              <w:rPr>
                <w:rFonts w:asciiTheme="minorHAnsi" w:hAnsiTheme="minorHAnsi" w:cstheme="minorHAnsi"/>
              </w:rPr>
              <w:t>Jangs</w:t>
            </w:r>
            <w:proofErr w:type="spellEnd"/>
            <w:r>
              <w:rPr>
                <w:rFonts w:asciiTheme="minorHAnsi" w:hAnsiTheme="minorHAnsi" w:cstheme="minorHAnsi"/>
              </w:rPr>
              <w:t xml:space="preserve"> bore</w:t>
            </w:r>
          </w:p>
          <w:p w14:paraId="6629A176" w14:textId="77777777" w:rsidR="00040316" w:rsidRDefault="00040316" w:rsidP="00040316">
            <w:pPr>
              <w:pStyle w:val="NormalWeb"/>
              <w:numPr>
                <w:ilvl w:val="0"/>
                <w:numId w:val="18"/>
              </w:numPr>
              <w:rPr>
                <w:rFonts w:asciiTheme="minorHAnsi" w:hAnsiTheme="minorHAnsi" w:cstheme="minorHAnsi"/>
              </w:rPr>
            </w:pPr>
            <w:r>
              <w:rPr>
                <w:rFonts w:asciiTheme="minorHAnsi" w:hAnsiTheme="minorHAnsi" w:cstheme="minorHAnsi"/>
              </w:rPr>
              <w:lastRenderedPageBreak/>
              <w:t>Condamine bubbling</w:t>
            </w:r>
          </w:p>
          <w:p w14:paraId="29F76EA1" w14:textId="77777777" w:rsidR="00040316" w:rsidRDefault="00040316" w:rsidP="00040316">
            <w:pPr>
              <w:pStyle w:val="NormalWeb"/>
              <w:numPr>
                <w:ilvl w:val="0"/>
                <w:numId w:val="18"/>
              </w:numPr>
              <w:rPr>
                <w:rFonts w:asciiTheme="minorHAnsi" w:hAnsiTheme="minorHAnsi" w:cstheme="minorHAnsi"/>
              </w:rPr>
            </w:pPr>
            <w:r>
              <w:rPr>
                <w:rFonts w:asciiTheme="minorHAnsi" w:hAnsiTheme="minorHAnsi" w:cstheme="minorHAnsi"/>
              </w:rPr>
              <w:t xml:space="preserve">Weir being filled with </w:t>
            </w:r>
            <w:proofErr w:type="spellStart"/>
            <w:r>
              <w:rPr>
                <w:rFonts w:asciiTheme="minorHAnsi" w:hAnsiTheme="minorHAnsi" w:cstheme="minorHAnsi"/>
              </w:rPr>
              <w:t>ro</w:t>
            </w:r>
            <w:proofErr w:type="spellEnd"/>
            <w:r>
              <w:rPr>
                <w:rFonts w:asciiTheme="minorHAnsi" w:hAnsiTheme="minorHAnsi" w:cstheme="minorHAnsi"/>
              </w:rPr>
              <w:t xml:space="preserve"> water</w:t>
            </w:r>
          </w:p>
          <w:p w14:paraId="50B509FB" w14:textId="77777777" w:rsidR="00040316" w:rsidRDefault="00040316" w:rsidP="00040316">
            <w:pPr>
              <w:pStyle w:val="NormalWeb"/>
              <w:numPr>
                <w:ilvl w:val="0"/>
                <w:numId w:val="18"/>
              </w:numPr>
              <w:rPr>
                <w:rFonts w:asciiTheme="minorHAnsi" w:hAnsiTheme="minorHAnsi" w:cstheme="minorHAnsi"/>
              </w:rPr>
            </w:pPr>
            <w:r>
              <w:rPr>
                <w:rFonts w:asciiTheme="minorHAnsi" w:hAnsiTheme="minorHAnsi" w:cstheme="minorHAnsi"/>
              </w:rPr>
              <w:t>Removal of stock and domestic water bores</w:t>
            </w:r>
          </w:p>
          <w:p w14:paraId="3FEB34D1" w14:textId="1786FC87" w:rsidR="00040316" w:rsidRPr="00040316" w:rsidRDefault="00040316" w:rsidP="00040316">
            <w:pPr>
              <w:pStyle w:val="NormalWeb"/>
              <w:numPr>
                <w:ilvl w:val="0"/>
                <w:numId w:val="18"/>
              </w:numPr>
              <w:rPr>
                <w:rFonts w:asciiTheme="minorHAnsi" w:hAnsiTheme="minorHAnsi" w:cstheme="minorHAnsi"/>
              </w:rPr>
            </w:pPr>
            <w:r>
              <w:rPr>
                <w:rFonts w:asciiTheme="minorHAnsi" w:hAnsiTheme="minorHAnsi" w:cstheme="minorHAnsi"/>
              </w:rPr>
              <w:t xml:space="preserve">Failure of </w:t>
            </w:r>
            <w:proofErr w:type="spellStart"/>
            <w:r>
              <w:rPr>
                <w:rFonts w:asciiTheme="minorHAnsi" w:hAnsiTheme="minorHAnsi" w:cstheme="minorHAnsi"/>
              </w:rPr>
              <w:t>uwir</w:t>
            </w:r>
            <w:proofErr w:type="spellEnd"/>
            <w:r>
              <w:rPr>
                <w:rFonts w:asciiTheme="minorHAnsi" w:hAnsiTheme="minorHAnsi" w:cstheme="minorHAnsi"/>
              </w:rPr>
              <w:t xml:space="preserve"> to foresee or model the actual impact</w:t>
            </w:r>
          </w:p>
        </w:tc>
      </w:tr>
    </w:tbl>
    <w:p w14:paraId="5FFEFAFA" w14:textId="77777777" w:rsidR="00950CC7" w:rsidRDefault="00950CC7"/>
    <w:p w14:paraId="53EF2189" w14:textId="18BF3DDD" w:rsidR="00950CC7" w:rsidRPr="002E728F" w:rsidRDefault="00950CC7" w:rsidP="00950CC7">
      <w:pPr>
        <w:pStyle w:val="Heading1"/>
        <w:rPr>
          <w:color w:val="ED7D31" w:themeColor="accent2"/>
        </w:rPr>
      </w:pPr>
      <w:bookmarkStart w:id="12" w:name="_Toc465586048"/>
      <w:r w:rsidRPr="002E728F">
        <w:rPr>
          <w:rFonts w:eastAsia="Times New Roman"/>
          <w:color w:val="ED7D31" w:themeColor="accent2"/>
          <w:lang w:eastAsia="en-AU"/>
        </w:rPr>
        <w:t>Human Rights Obligations to Food</w:t>
      </w:r>
      <w:bookmarkEnd w:id="12"/>
    </w:p>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0DD692BC" w14:textId="77777777" w:rsidTr="008D1D34">
        <w:tc>
          <w:tcPr>
            <w:tcW w:w="3487" w:type="dxa"/>
          </w:tcPr>
          <w:p w14:paraId="2A6B1B15" w14:textId="4C4CB9C6" w:rsidR="008D1D34" w:rsidRPr="00CD539C" w:rsidRDefault="008D1D34" w:rsidP="00950CC7">
            <w:pPr>
              <w:rPr>
                <w:lang w:eastAsia="en-AU"/>
              </w:rPr>
            </w:pPr>
            <w:r w:rsidRPr="00CD539C">
              <w:rPr>
                <w:lang w:eastAsia="en-AU"/>
              </w:rPr>
              <w:t xml:space="preserve">Human Rights Obligations to Food </w:t>
            </w:r>
          </w:p>
          <w:p w14:paraId="69FAC254" w14:textId="77777777" w:rsidR="008D1D34" w:rsidRDefault="008D1D34" w:rsidP="008D1D34"/>
        </w:tc>
        <w:tc>
          <w:tcPr>
            <w:tcW w:w="3487" w:type="dxa"/>
          </w:tcPr>
          <w:p w14:paraId="53FDF837" w14:textId="77777777" w:rsidR="008D1D34" w:rsidRDefault="008D1D34" w:rsidP="008D1D34">
            <w:pPr>
              <w:pStyle w:val="NormalWeb"/>
              <w:rPr>
                <w:rFonts w:asciiTheme="minorHAnsi" w:hAnsiTheme="minorHAnsi"/>
                <w:b/>
                <w:sz w:val="28"/>
                <w:szCs w:val="28"/>
              </w:rPr>
            </w:pPr>
            <w:r w:rsidRPr="000C38A6">
              <w:rPr>
                <w:rFonts w:asciiTheme="minorHAnsi" w:hAnsiTheme="minorHAnsi"/>
                <w:b/>
                <w:sz w:val="28"/>
                <w:szCs w:val="28"/>
              </w:rPr>
              <w:t>Articulated in:</w:t>
            </w:r>
          </w:p>
          <w:p w14:paraId="51283ECE" w14:textId="77777777" w:rsidR="008D1D34" w:rsidRPr="000C38A6" w:rsidRDefault="008D1D34" w:rsidP="008D1D34">
            <w:pPr>
              <w:pStyle w:val="NormalWeb"/>
              <w:rPr>
                <w:rFonts w:asciiTheme="minorHAnsi" w:hAnsiTheme="minorHAnsi"/>
                <w:b/>
                <w:sz w:val="28"/>
                <w:szCs w:val="28"/>
              </w:rPr>
            </w:pPr>
          </w:p>
          <w:p w14:paraId="0FFE4319" w14:textId="77777777" w:rsidR="008D1D34" w:rsidRDefault="008D1D34" w:rsidP="008D1D34">
            <w:pPr>
              <w:pStyle w:val="NormalWeb"/>
            </w:pPr>
            <w:r>
              <w:t>The Committee on Economic, Social and Cultural Rights identified, in a General comment</w:t>
            </w:r>
            <w:proofErr w:type="gramStart"/>
            <w:r>
              <w:t>,</w:t>
            </w:r>
            <w:proofErr w:type="gramEnd"/>
            <w:r>
              <w:br/>
            </w:r>
            <w:r>
              <w:br/>
            </w:r>
            <w:r>
              <w:br/>
            </w:r>
            <w:r>
              <w:br/>
            </w:r>
            <w:r>
              <w:br/>
            </w:r>
            <w:r>
              <w:br/>
              <w:t>key issues with regard to the right to adequate food.</w:t>
            </w:r>
            <w:r>
              <w:rPr>
                <w:rStyle w:val="FootnoteReference"/>
              </w:rPr>
              <w:footnoteReference w:id="22"/>
            </w:r>
          </w:p>
          <w:p w14:paraId="2860DCE4" w14:textId="77777777" w:rsidR="008D1D34" w:rsidRDefault="008D1D34" w:rsidP="008D1D34">
            <w:pPr>
              <w:pStyle w:val="NormalWeb"/>
              <w:rPr>
                <w:rFonts w:asciiTheme="minorHAnsi" w:hAnsiTheme="minorHAnsi"/>
                <w:b/>
                <w:sz w:val="28"/>
                <w:szCs w:val="28"/>
              </w:rPr>
            </w:pPr>
          </w:p>
        </w:tc>
        <w:tc>
          <w:tcPr>
            <w:tcW w:w="3487" w:type="dxa"/>
          </w:tcPr>
          <w:p w14:paraId="2706E342" w14:textId="77777777" w:rsidR="008D1D34" w:rsidRDefault="008D1D34" w:rsidP="008D1D34">
            <w:pPr>
              <w:pStyle w:val="NormalWeb"/>
            </w:pPr>
            <w:r w:rsidRPr="000C38A6">
              <w:rPr>
                <w:rFonts w:asciiTheme="minorHAnsi" w:hAnsiTheme="minorHAnsi"/>
                <w:b/>
                <w:sz w:val="28"/>
                <w:szCs w:val="28"/>
              </w:rPr>
              <w:t>What this right entails</w:t>
            </w:r>
            <w:r>
              <w:t>:</w:t>
            </w:r>
            <w:r>
              <w:br/>
            </w:r>
            <w:r>
              <w:br/>
              <w:t>The core issues of availability and accessibility are relevant to fracking:</w:t>
            </w:r>
            <w:r>
              <w:br/>
              <w:t xml:space="preserve"> </w:t>
            </w:r>
          </w:p>
          <w:p w14:paraId="4E4918F1" w14:textId="77777777" w:rsidR="008D1D34" w:rsidRDefault="008D1D34" w:rsidP="008D1D34">
            <w:pPr>
              <w:pStyle w:val="NormalWeb"/>
              <w:numPr>
                <w:ilvl w:val="0"/>
                <w:numId w:val="5"/>
              </w:numPr>
            </w:pPr>
            <w:r>
              <w:t xml:space="preserve">Food must be available and it must be of sufficient quality and “free from adverse substances.” This refers to food safety, especially the prevention of contamination and bad environmental hygiene. </w:t>
            </w:r>
            <w:r>
              <w:lastRenderedPageBreak/>
              <w:t xml:space="preserve">Availability also includes the possibility to obtain food from “productive land or other natural resources.” </w:t>
            </w:r>
          </w:p>
          <w:p w14:paraId="654EB7B4" w14:textId="77777777" w:rsidR="008D1D34" w:rsidRDefault="008D1D34" w:rsidP="008D1D34">
            <w:pPr>
              <w:pStyle w:val="NormalWeb"/>
              <w:numPr>
                <w:ilvl w:val="0"/>
                <w:numId w:val="5"/>
              </w:numPr>
            </w:pPr>
            <w:r>
              <w:t xml:space="preserve">Food must be accessible “in ways that are sustainable and that do not interfere with the enjoyment of other human rights.” For example, the inability to access indigenous ancestral land can affect the right to food. </w:t>
            </w:r>
          </w:p>
          <w:p w14:paraId="17EA72A6" w14:textId="77777777" w:rsidR="008D1D34" w:rsidRDefault="008D1D34" w:rsidP="008D1D34">
            <w:pPr>
              <w:pStyle w:val="NormalWeb"/>
            </w:pPr>
            <w:r>
              <w:br/>
              <w:t xml:space="preserve">The General Comment on this subject also recognized obligations and violations that might affect the right to adequate food. Those relevant for fracking include: </w:t>
            </w:r>
          </w:p>
          <w:p w14:paraId="183D0041" w14:textId="77777777" w:rsidR="008D1D34" w:rsidRDefault="008D1D34" w:rsidP="008D1D34">
            <w:pPr>
              <w:pStyle w:val="NormalWeb"/>
            </w:pPr>
          </w:p>
          <w:p w14:paraId="773F8F0F" w14:textId="77777777" w:rsidR="008D1D34" w:rsidRDefault="008D1D34" w:rsidP="008D1D34">
            <w:pPr>
              <w:pStyle w:val="NormalWeb"/>
              <w:numPr>
                <w:ilvl w:val="0"/>
                <w:numId w:val="6"/>
              </w:numPr>
            </w:pPr>
            <w:r>
              <w:t xml:space="preserve">“Enterprises or individuals” cannot deprive others of access to adequate food </w:t>
            </w:r>
          </w:p>
          <w:p w14:paraId="5C601D4C" w14:textId="77777777" w:rsidR="008D1D34" w:rsidRDefault="008D1D34" w:rsidP="008D1D34">
            <w:pPr>
              <w:pStyle w:val="NormalWeb"/>
              <w:numPr>
                <w:ilvl w:val="0"/>
                <w:numId w:val="6"/>
              </w:numPr>
            </w:pPr>
            <w:r>
              <w:t xml:space="preserve">Access to resources for livelihood and food security must be strengthened. </w:t>
            </w:r>
          </w:p>
          <w:p w14:paraId="6E50C758" w14:textId="77777777" w:rsidR="008D1D34" w:rsidRDefault="008D1D34" w:rsidP="008D1D34">
            <w:pPr>
              <w:pStyle w:val="NormalWeb"/>
              <w:numPr>
                <w:ilvl w:val="0"/>
                <w:numId w:val="6"/>
              </w:numPr>
            </w:pPr>
            <w:r>
              <w:t xml:space="preserve">Denial of an individual’s </w:t>
            </w:r>
            <w:r>
              <w:lastRenderedPageBreak/>
              <w:t xml:space="preserve">or group’s access to food is equivalent to a violation of this right. </w:t>
            </w:r>
            <w:r>
              <w:br/>
            </w:r>
          </w:p>
          <w:p w14:paraId="2BFC79E6" w14:textId="77777777" w:rsidR="008D1D34" w:rsidRDefault="008D1D34" w:rsidP="008D1D34">
            <w:pPr>
              <w:pStyle w:val="NormalWeb"/>
            </w:pPr>
            <w:r>
              <w:t xml:space="preserve">States are encouraged to develop strategies for implementing the right to food at a national level including: </w:t>
            </w:r>
            <w:r>
              <w:br/>
            </w:r>
          </w:p>
          <w:p w14:paraId="0FDD3B02" w14:textId="77777777" w:rsidR="008D1D34" w:rsidRDefault="008D1D34" w:rsidP="008D1D34">
            <w:pPr>
              <w:pStyle w:val="NormalWeb"/>
              <w:numPr>
                <w:ilvl w:val="0"/>
                <w:numId w:val="7"/>
              </w:numPr>
            </w:pPr>
            <w:r>
              <w:t xml:space="preserve">The need to address “all aspects of the food system, including the production, processing, distribution, marketing and consumption of safe food.” </w:t>
            </w:r>
          </w:p>
          <w:p w14:paraId="352D7606" w14:textId="77777777" w:rsidR="008D1D34" w:rsidRDefault="008D1D34" w:rsidP="008D1D34">
            <w:pPr>
              <w:pStyle w:val="NormalWeb"/>
              <w:numPr>
                <w:ilvl w:val="0"/>
                <w:numId w:val="7"/>
              </w:numPr>
            </w:pPr>
            <w:r>
              <w:t xml:space="preserve">Full and equal access to economic resources such as the “ownership of land and other property, credit, [and] natural resources.” </w:t>
            </w:r>
          </w:p>
          <w:p w14:paraId="2C1583CC" w14:textId="77777777" w:rsidR="008D1D34" w:rsidRDefault="008D1D34" w:rsidP="008D1D34">
            <w:pPr>
              <w:pStyle w:val="NormalWeb"/>
              <w:numPr>
                <w:ilvl w:val="0"/>
                <w:numId w:val="7"/>
              </w:numPr>
            </w:pPr>
            <w:r>
              <w:t xml:space="preserve">The necessity to take “appropriate steps to ensure that activities of the private business sector …are in conformity with the right to food.” </w:t>
            </w:r>
          </w:p>
          <w:p w14:paraId="506DE4C0" w14:textId="77777777" w:rsidR="008D1D34" w:rsidRPr="00A96B0E" w:rsidRDefault="008D1D34" w:rsidP="008D1D34">
            <w:pPr>
              <w:pStyle w:val="NormalWeb"/>
              <w:rPr>
                <w:rFonts w:asciiTheme="minorHAnsi" w:hAnsiTheme="minorHAnsi"/>
                <w:b/>
                <w:sz w:val="28"/>
                <w:szCs w:val="28"/>
              </w:rPr>
            </w:pPr>
          </w:p>
        </w:tc>
        <w:tc>
          <w:tcPr>
            <w:tcW w:w="3487" w:type="dxa"/>
          </w:tcPr>
          <w:p w14:paraId="157CD235" w14:textId="77777777" w:rsidR="008D1D34" w:rsidRDefault="008D1D34" w:rsidP="008D1D34">
            <w:pPr>
              <w:rPr>
                <w:b/>
                <w:sz w:val="28"/>
                <w:szCs w:val="28"/>
              </w:rPr>
            </w:pPr>
            <w:r>
              <w:rPr>
                <w:b/>
                <w:sz w:val="28"/>
                <w:szCs w:val="28"/>
              </w:rPr>
              <w:lastRenderedPageBreak/>
              <w:t>Refers to Q1 “Health Impacts”</w:t>
            </w:r>
          </w:p>
          <w:p w14:paraId="70990056" w14:textId="77777777" w:rsidR="00A307A9" w:rsidRDefault="00A307A9" w:rsidP="008D1D34">
            <w:pPr>
              <w:rPr>
                <w:b/>
                <w:sz w:val="28"/>
                <w:szCs w:val="28"/>
              </w:rPr>
            </w:pPr>
          </w:p>
          <w:p w14:paraId="4D624F03" w14:textId="77777777" w:rsidR="00A307A9" w:rsidRDefault="00A307A9" w:rsidP="00A307A9">
            <w:pPr>
              <w:pStyle w:val="ListParagraph"/>
              <w:numPr>
                <w:ilvl w:val="0"/>
                <w:numId w:val="19"/>
              </w:numPr>
            </w:pPr>
            <w:r>
              <w:t>Removal of land and water and commercial backgrounding of cattle in industry impacts food security</w:t>
            </w:r>
          </w:p>
          <w:p w14:paraId="22ED8A12" w14:textId="5DFC1DF9" w:rsidR="00940497" w:rsidRDefault="00940497" w:rsidP="00A307A9">
            <w:pPr>
              <w:pStyle w:val="ListParagraph"/>
              <w:numPr>
                <w:ilvl w:val="0"/>
                <w:numId w:val="19"/>
              </w:numPr>
            </w:pPr>
            <w:r>
              <w:t>Removal of stock and domestic water bores impacts food security</w:t>
            </w:r>
          </w:p>
        </w:tc>
      </w:tr>
    </w:tbl>
    <w:p w14:paraId="1032E254" w14:textId="77777777" w:rsidR="00950CC7" w:rsidRDefault="00950CC7"/>
    <w:p w14:paraId="0B215AA1" w14:textId="199E891D" w:rsidR="00950CC7" w:rsidRDefault="00950CC7">
      <w:r>
        <w:br w:type="page"/>
      </w:r>
    </w:p>
    <w:p w14:paraId="71FEE0F8" w14:textId="1B2DA40F" w:rsidR="00950CC7" w:rsidRDefault="00950CC7" w:rsidP="00950CC7">
      <w:pPr>
        <w:pStyle w:val="Heading1"/>
      </w:pPr>
      <w:bookmarkStart w:id="13" w:name="_Toc465586049"/>
      <w:r w:rsidRPr="00950CC7">
        <w:lastRenderedPageBreak/>
        <w:t>Right to Housing</w:t>
      </w:r>
      <w:bookmarkEnd w:id="13"/>
    </w:p>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5AD2A580" w14:textId="77777777" w:rsidTr="008D1D34">
        <w:tc>
          <w:tcPr>
            <w:tcW w:w="3487" w:type="dxa"/>
          </w:tcPr>
          <w:p w14:paraId="7BC7E0A1" w14:textId="77777777" w:rsidR="008D1D34" w:rsidRPr="00A455BF" w:rsidRDefault="008D1D34" w:rsidP="008D1D34">
            <w:pPr>
              <w:spacing w:before="100" w:beforeAutospacing="1" w:after="100" w:afterAutospacing="1"/>
              <w:rPr>
                <w:rFonts w:eastAsia="Times New Roman"/>
                <w:b/>
                <w:sz w:val="28"/>
                <w:szCs w:val="28"/>
                <w:lang w:eastAsia="en-AU"/>
              </w:rPr>
            </w:pPr>
            <w:r w:rsidRPr="00950CC7">
              <w:t>Right to Housing</w:t>
            </w:r>
            <w:r w:rsidRPr="00A455BF">
              <w:rPr>
                <w:rFonts w:eastAsia="Times New Roman"/>
                <w:b/>
                <w:sz w:val="28"/>
                <w:szCs w:val="28"/>
                <w:vertAlign w:val="superscript"/>
                <w:lang w:eastAsia="en-AU"/>
              </w:rPr>
              <w:footnoteReference w:id="23"/>
            </w:r>
          </w:p>
          <w:p w14:paraId="3E017261" w14:textId="77777777" w:rsidR="008D1D34" w:rsidRDefault="008D1D34" w:rsidP="008D1D34"/>
        </w:tc>
        <w:tc>
          <w:tcPr>
            <w:tcW w:w="3487" w:type="dxa"/>
          </w:tcPr>
          <w:p w14:paraId="588DD0AC" w14:textId="77777777" w:rsidR="008D1D34" w:rsidRPr="00A455BF" w:rsidRDefault="008D1D34" w:rsidP="008D1D34">
            <w:pPr>
              <w:spacing w:before="100" w:beforeAutospacing="1" w:after="100" w:afterAutospacing="1"/>
              <w:rPr>
                <w:rFonts w:eastAsia="Times New Roman"/>
                <w:lang w:eastAsia="en-AU"/>
              </w:rPr>
            </w:pPr>
            <w:r w:rsidRPr="00A455BF">
              <w:rPr>
                <w:rFonts w:eastAsia="Times New Roman"/>
                <w:b/>
                <w:sz w:val="28"/>
                <w:szCs w:val="28"/>
                <w:lang w:eastAsia="en-AU"/>
              </w:rPr>
              <w:t>Articulated in:</w:t>
            </w:r>
            <w:r w:rsidRPr="00A455BF">
              <w:rPr>
                <w:rFonts w:eastAsia="Times New Roman"/>
                <w:b/>
                <w:sz w:val="28"/>
                <w:szCs w:val="28"/>
                <w:lang w:eastAsia="en-AU"/>
              </w:rPr>
              <w:br/>
            </w:r>
            <w:r w:rsidRPr="00A455BF">
              <w:rPr>
                <w:rFonts w:eastAsia="Times New Roman"/>
                <w:b/>
                <w:sz w:val="28"/>
                <w:szCs w:val="28"/>
                <w:lang w:eastAsia="en-AU"/>
              </w:rPr>
              <w:br/>
            </w:r>
          </w:p>
          <w:p w14:paraId="538B43BB" w14:textId="77777777" w:rsidR="008D1D34" w:rsidRDefault="008D1D34" w:rsidP="008D1D34"/>
        </w:tc>
        <w:tc>
          <w:tcPr>
            <w:tcW w:w="3487" w:type="dxa"/>
          </w:tcPr>
          <w:p w14:paraId="20B23055" w14:textId="77777777" w:rsidR="008D1D34" w:rsidRDefault="008D1D34" w:rsidP="008D1D34">
            <w:pPr>
              <w:pStyle w:val="NormalWeb"/>
              <w:rPr>
                <w:rFonts w:asciiTheme="minorHAnsi" w:hAnsiTheme="minorHAnsi"/>
                <w:b/>
                <w:sz w:val="28"/>
                <w:szCs w:val="28"/>
              </w:rPr>
            </w:pPr>
            <w:r>
              <w:rPr>
                <w:rFonts w:asciiTheme="minorHAnsi" w:hAnsiTheme="minorHAnsi"/>
                <w:b/>
                <w:sz w:val="28"/>
                <w:szCs w:val="28"/>
              </w:rPr>
              <w:t>What this right entails:</w:t>
            </w:r>
          </w:p>
          <w:p w14:paraId="6EF4E6B9" w14:textId="77777777" w:rsidR="008D1D34" w:rsidRPr="00FE433C" w:rsidRDefault="008D1D34" w:rsidP="008D1D34">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w:t>
            </w:r>
            <w:r w:rsidRPr="00FE433C">
              <w:rPr>
                <w:rFonts w:ascii="Times New Roman" w:eastAsia="Times New Roman" w:hAnsi="Times New Roman" w:cs="Times New Roman"/>
                <w:sz w:val="24"/>
                <w:szCs w:val="24"/>
                <w:lang w:eastAsia="en-AU"/>
              </w:rPr>
              <w:t xml:space="preserve">The human right to housing is the right of every woman, man, youth and child to gain and sustain a safe and secure home and community in which to live in peace and dignity.” </w:t>
            </w:r>
          </w:p>
          <w:p w14:paraId="444429BD" w14:textId="77777777" w:rsidR="008D1D34" w:rsidRDefault="008D1D34" w:rsidP="008D1D34">
            <w:pPr>
              <w:pStyle w:val="NormalWeb"/>
              <w:numPr>
                <w:ilvl w:val="0"/>
                <w:numId w:val="8"/>
              </w:numPr>
              <w:spacing w:before="100" w:beforeAutospacing="1" w:after="100" w:afterAutospacing="1"/>
            </w:pPr>
            <w:r>
              <w:t>The right to legal security of tenure, which guarantees legal protection from “forced eviction, harassment and other threats.” 107</w:t>
            </w:r>
          </w:p>
          <w:p w14:paraId="06020C1C" w14:textId="77777777" w:rsidR="008D1D34" w:rsidRDefault="008D1D34" w:rsidP="008D1D34">
            <w:pPr>
              <w:pStyle w:val="NormalWeb"/>
              <w:numPr>
                <w:ilvl w:val="0"/>
                <w:numId w:val="8"/>
              </w:numPr>
              <w:spacing w:before="100" w:beforeAutospacing="1" w:after="100" w:afterAutospacing="1"/>
            </w:pPr>
            <w:r>
              <w:t xml:space="preserve">The right to access “natural and common resources [and] safe drinking water.”108 </w:t>
            </w:r>
          </w:p>
          <w:p w14:paraId="1797367C" w14:textId="77777777" w:rsidR="008D1D34" w:rsidRDefault="008D1D34" w:rsidP="008D1D34">
            <w:pPr>
              <w:pStyle w:val="NormalWeb"/>
              <w:numPr>
                <w:ilvl w:val="0"/>
                <w:numId w:val="8"/>
              </w:numPr>
              <w:spacing w:before="100" w:beforeAutospacing="1" w:after="100" w:afterAutospacing="1"/>
            </w:pPr>
            <w:r>
              <w:t xml:space="preserve">The right to be protected from “arbitrary or unlawful interference” in privacy and home,109 and to choose one’s home.110 </w:t>
            </w:r>
            <w:r>
              <w:br/>
            </w:r>
          </w:p>
          <w:p w14:paraId="1F120240" w14:textId="77777777" w:rsidR="008D1D34" w:rsidRDefault="008D1D34" w:rsidP="008D1D34">
            <w:pPr>
              <w:pStyle w:val="NormalWeb"/>
              <w:numPr>
                <w:ilvl w:val="0"/>
                <w:numId w:val="8"/>
              </w:numPr>
              <w:spacing w:before="100" w:beforeAutospacing="1" w:after="100" w:afterAutospacing="1"/>
            </w:pPr>
            <w:r>
              <w:t xml:space="preserve">The right to housing that provides protection from threats to health.111 </w:t>
            </w:r>
          </w:p>
          <w:p w14:paraId="10ED0481" w14:textId="77777777" w:rsidR="008D1D34" w:rsidRDefault="008D1D34" w:rsidP="008D1D34">
            <w:pPr>
              <w:pStyle w:val="NormalWeb"/>
              <w:numPr>
                <w:ilvl w:val="0"/>
                <w:numId w:val="8"/>
              </w:numPr>
              <w:spacing w:before="100" w:beforeAutospacing="1" w:after="100" w:afterAutospacing="1"/>
            </w:pPr>
            <w:r>
              <w:t xml:space="preserve">Housing should not be built in places with pollution problems or sources of pollution that may affect the right to health.112 </w:t>
            </w:r>
          </w:p>
          <w:p w14:paraId="6FD285A1" w14:textId="77777777" w:rsidR="008D1D34" w:rsidRDefault="008D1D34" w:rsidP="008D1D34">
            <w:pPr>
              <w:pStyle w:val="NormalWeb"/>
              <w:numPr>
                <w:ilvl w:val="0"/>
                <w:numId w:val="8"/>
              </w:numPr>
              <w:spacing w:before="100" w:beforeAutospacing="1" w:after="100" w:afterAutospacing="1"/>
            </w:pPr>
            <w:r>
              <w:t xml:space="preserve">Environment and energy policies, among others, should take into account the right to housing.113 </w:t>
            </w:r>
          </w:p>
          <w:p w14:paraId="7A5D573D" w14:textId="77777777" w:rsidR="008D1D34" w:rsidRDefault="008D1D34" w:rsidP="008D1D34">
            <w:pPr>
              <w:pStyle w:val="NormalWeb"/>
              <w:numPr>
                <w:ilvl w:val="0"/>
                <w:numId w:val="8"/>
              </w:numPr>
              <w:spacing w:before="100" w:beforeAutospacing="1" w:after="100" w:afterAutospacing="1"/>
            </w:pPr>
            <w:r>
              <w:t xml:space="preserve">States must collect detailed information about vulnerable groups in relation to the right to housing, including those subject to forced evictions.114 </w:t>
            </w:r>
          </w:p>
          <w:p w14:paraId="69E8B2C6" w14:textId="77777777" w:rsidR="008D1D34" w:rsidRDefault="008D1D34" w:rsidP="008D1D34">
            <w:pPr>
              <w:pStyle w:val="NormalWeb"/>
              <w:ind w:left="360"/>
            </w:pPr>
            <w:r>
              <w:t xml:space="preserve">In the General Comment on forced evictions: </w:t>
            </w:r>
          </w:p>
          <w:p w14:paraId="1F1F3A43" w14:textId="77777777" w:rsidR="008D1D34" w:rsidRDefault="008D1D34" w:rsidP="008D1D34">
            <w:pPr>
              <w:pStyle w:val="NormalWeb"/>
              <w:numPr>
                <w:ilvl w:val="0"/>
                <w:numId w:val="8"/>
              </w:numPr>
              <w:spacing w:before="100" w:beforeAutospacing="1" w:after="100" w:afterAutospacing="1"/>
            </w:pPr>
            <w:r>
              <w:t xml:space="preserve">forced evictions caused “in the name of development,” “including large scale energy projects,” can violate the right to housing.115 </w:t>
            </w:r>
          </w:p>
          <w:p w14:paraId="0C0AD823" w14:textId="77777777" w:rsidR="008D1D34" w:rsidRDefault="008D1D34" w:rsidP="008D1D34">
            <w:pPr>
              <w:pStyle w:val="NormalWeb"/>
              <w:numPr>
                <w:ilvl w:val="0"/>
                <w:numId w:val="8"/>
              </w:numPr>
              <w:spacing w:before="100" w:beforeAutospacing="1" w:after="100" w:afterAutospacing="1"/>
            </w:pPr>
            <w:r>
              <w:t xml:space="preserve">Forced evictions carried </w:t>
            </w:r>
            <w:r>
              <w:lastRenderedPageBreak/>
              <w:t xml:space="preserve">out by private persons or bodies without “appropriate safeguards” must be punished by the State.116 </w:t>
            </w:r>
          </w:p>
          <w:p w14:paraId="1712683F" w14:textId="77777777" w:rsidR="008D1D34" w:rsidRDefault="008D1D34" w:rsidP="008D1D34">
            <w:pPr>
              <w:pStyle w:val="NormalWeb"/>
              <w:ind w:left="360"/>
            </w:pPr>
            <w:r>
              <w:t xml:space="preserve">Procedural protections from forced evictions,117 including those caused by development projects, should be applied, including: </w:t>
            </w:r>
          </w:p>
          <w:p w14:paraId="3835EED6" w14:textId="77777777" w:rsidR="008D1D34" w:rsidRDefault="008D1D34" w:rsidP="008D1D34">
            <w:pPr>
              <w:pStyle w:val="NormalWeb"/>
              <w:numPr>
                <w:ilvl w:val="0"/>
                <w:numId w:val="8"/>
              </w:numPr>
              <w:spacing w:before="100" w:beforeAutospacing="1" w:after="100" w:afterAutospacing="1"/>
            </w:pPr>
            <w:r>
              <w:t xml:space="preserve">“Opportunity for genuine consultation with those affected;” </w:t>
            </w:r>
          </w:p>
          <w:p w14:paraId="08185931" w14:textId="77777777" w:rsidR="008D1D34" w:rsidRDefault="008D1D34" w:rsidP="008D1D34">
            <w:pPr>
              <w:pStyle w:val="NormalWeb"/>
              <w:numPr>
                <w:ilvl w:val="0"/>
                <w:numId w:val="8"/>
              </w:numPr>
              <w:spacing w:before="100" w:beforeAutospacing="1" w:after="100" w:afterAutospacing="1"/>
            </w:pPr>
            <w:r>
              <w:t xml:space="preserve">“Adequate and reasonable notice for all affected persons prior to the scheduled date of eviction;” </w:t>
            </w:r>
          </w:p>
          <w:p w14:paraId="29227149" w14:textId="77777777" w:rsidR="008D1D34" w:rsidRDefault="008D1D34" w:rsidP="008D1D34">
            <w:pPr>
              <w:pStyle w:val="NormalWeb"/>
              <w:numPr>
                <w:ilvl w:val="0"/>
                <w:numId w:val="8"/>
              </w:numPr>
              <w:spacing w:before="100" w:beforeAutospacing="1" w:after="100" w:afterAutospacing="1"/>
            </w:pPr>
            <w:r>
              <w:t>“Information on the proposed evictions, and where applicable, on the alternative purpose for which the land or housing is to be used, to be made available in reasonable time to all those affected;”</w:t>
            </w:r>
          </w:p>
          <w:p w14:paraId="2960D81C" w14:textId="77777777" w:rsidR="008D1D34" w:rsidRDefault="008D1D34" w:rsidP="008D1D34">
            <w:pPr>
              <w:pStyle w:val="NormalWeb"/>
              <w:numPr>
                <w:ilvl w:val="0"/>
                <w:numId w:val="8"/>
              </w:numPr>
              <w:spacing w:before="100" w:beforeAutospacing="1" w:after="100" w:afterAutospacing="1"/>
            </w:pPr>
            <w:r>
              <w:t xml:space="preserve">Government representation during an eviction and proper identification of those </w:t>
            </w:r>
            <w:r>
              <w:lastRenderedPageBreak/>
              <w:t xml:space="preserve">carrying out the eviction; </w:t>
            </w:r>
          </w:p>
          <w:p w14:paraId="034F74CE" w14:textId="77777777" w:rsidR="008D1D34" w:rsidRPr="00FE433C" w:rsidRDefault="008D1D34" w:rsidP="008D1D34">
            <w:pPr>
              <w:pStyle w:val="NormalWeb"/>
              <w:numPr>
                <w:ilvl w:val="0"/>
                <w:numId w:val="8"/>
              </w:numPr>
              <w:spacing w:before="100" w:beforeAutospacing="1" w:after="100" w:afterAutospacing="1"/>
              <w:rPr>
                <w:rFonts w:asciiTheme="minorHAnsi" w:hAnsiTheme="minorHAnsi"/>
                <w:b/>
                <w:sz w:val="28"/>
                <w:szCs w:val="28"/>
              </w:rPr>
            </w:pPr>
            <w:r>
              <w:t xml:space="preserve">“Provision of legal remedies,” including compensation. </w:t>
            </w:r>
          </w:p>
          <w:p w14:paraId="1A40B304" w14:textId="77777777" w:rsidR="008D1D34" w:rsidRPr="00EF54B2" w:rsidRDefault="008D1D34" w:rsidP="008D1D34">
            <w:pPr>
              <w:rPr>
                <w:lang w:eastAsia="en-AU"/>
              </w:rPr>
            </w:pPr>
          </w:p>
        </w:tc>
        <w:tc>
          <w:tcPr>
            <w:tcW w:w="3487" w:type="dxa"/>
          </w:tcPr>
          <w:p w14:paraId="2C16CFFF" w14:textId="77777777" w:rsidR="008D1D34" w:rsidRDefault="008D1D34" w:rsidP="008D1D34">
            <w:pPr>
              <w:rPr>
                <w:b/>
                <w:sz w:val="28"/>
                <w:szCs w:val="28"/>
              </w:rPr>
            </w:pPr>
            <w:r>
              <w:rPr>
                <w:b/>
                <w:sz w:val="28"/>
                <w:szCs w:val="28"/>
              </w:rPr>
              <w:lastRenderedPageBreak/>
              <w:t>Refers to Q1 “Health Impacts” and Q6 Cultural &amp; Social Impacts”</w:t>
            </w:r>
          </w:p>
          <w:p w14:paraId="02362AC1" w14:textId="77777777" w:rsidR="00940497" w:rsidRDefault="00940497" w:rsidP="008D1D34">
            <w:pPr>
              <w:rPr>
                <w:b/>
                <w:sz w:val="28"/>
                <w:szCs w:val="28"/>
              </w:rPr>
            </w:pPr>
          </w:p>
          <w:p w14:paraId="526435A9" w14:textId="77777777" w:rsidR="00940497" w:rsidRDefault="00940497" w:rsidP="00940497">
            <w:pPr>
              <w:pStyle w:val="ListParagraph"/>
              <w:numPr>
                <w:ilvl w:val="0"/>
                <w:numId w:val="20"/>
              </w:numPr>
              <w:rPr>
                <w:sz w:val="24"/>
                <w:szCs w:val="24"/>
              </w:rPr>
            </w:pPr>
            <w:r>
              <w:rPr>
                <w:sz w:val="24"/>
                <w:szCs w:val="24"/>
              </w:rPr>
              <w:t xml:space="preserve">Impact of boom on housing, family camping in winter </w:t>
            </w:r>
            <w:proofErr w:type="spellStart"/>
            <w:r>
              <w:rPr>
                <w:sz w:val="24"/>
                <w:szCs w:val="24"/>
              </w:rPr>
              <w:t>eg</w:t>
            </w:r>
            <w:proofErr w:type="spellEnd"/>
          </w:p>
          <w:p w14:paraId="0B05F44D" w14:textId="77777777" w:rsidR="00940497" w:rsidRDefault="00940497" w:rsidP="00940497">
            <w:pPr>
              <w:pStyle w:val="ListParagraph"/>
              <w:numPr>
                <w:ilvl w:val="0"/>
                <w:numId w:val="20"/>
              </w:numPr>
              <w:rPr>
                <w:sz w:val="24"/>
                <w:szCs w:val="24"/>
              </w:rPr>
            </w:pPr>
            <w:r>
              <w:rPr>
                <w:sz w:val="24"/>
                <w:szCs w:val="24"/>
              </w:rPr>
              <w:t>Removal of locals  due to property pricing</w:t>
            </w:r>
          </w:p>
          <w:p w14:paraId="32A485E1" w14:textId="77777777" w:rsidR="00940497" w:rsidRDefault="00940497" w:rsidP="00940497">
            <w:pPr>
              <w:pStyle w:val="ListParagraph"/>
              <w:numPr>
                <w:ilvl w:val="0"/>
                <w:numId w:val="20"/>
              </w:numPr>
              <w:rPr>
                <w:sz w:val="24"/>
                <w:szCs w:val="24"/>
              </w:rPr>
            </w:pPr>
            <w:r>
              <w:rPr>
                <w:sz w:val="24"/>
                <w:szCs w:val="24"/>
              </w:rPr>
              <w:t>Removal of locals due to purchasing of land</w:t>
            </w:r>
          </w:p>
          <w:p w14:paraId="3F20726D" w14:textId="1307F090" w:rsidR="00940497" w:rsidRPr="00940497" w:rsidRDefault="00940497" w:rsidP="00940497">
            <w:pPr>
              <w:pStyle w:val="ListParagraph"/>
              <w:numPr>
                <w:ilvl w:val="0"/>
                <w:numId w:val="20"/>
              </w:numPr>
              <w:rPr>
                <w:sz w:val="24"/>
                <w:szCs w:val="24"/>
              </w:rPr>
            </w:pPr>
          </w:p>
        </w:tc>
      </w:tr>
    </w:tbl>
    <w:p w14:paraId="63243697" w14:textId="77777777" w:rsidR="00950CC7" w:rsidRDefault="00950CC7"/>
    <w:p w14:paraId="7F4F268D" w14:textId="32E29C76" w:rsidR="00950CC7" w:rsidRDefault="00950CC7" w:rsidP="00950CC7">
      <w:pPr>
        <w:pStyle w:val="Heading1"/>
      </w:pPr>
      <w:bookmarkStart w:id="14" w:name="_Toc465586050"/>
      <w:r w:rsidRPr="00950CC7">
        <w:t>Right to privacy and home</w:t>
      </w:r>
      <w:bookmarkEnd w:id="14"/>
    </w:p>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65462F1E" w14:textId="77777777" w:rsidTr="008D1D34">
        <w:tc>
          <w:tcPr>
            <w:tcW w:w="3487" w:type="dxa"/>
          </w:tcPr>
          <w:p w14:paraId="5E23FA89" w14:textId="6CB0C53E" w:rsidR="008D1D34" w:rsidRPr="00A455BF" w:rsidRDefault="008D1D34" w:rsidP="008D1D34">
            <w:pPr>
              <w:spacing w:before="100" w:beforeAutospacing="1" w:after="100" w:afterAutospacing="1"/>
              <w:rPr>
                <w:rFonts w:eastAsia="Times New Roman"/>
                <w:b/>
                <w:sz w:val="28"/>
                <w:szCs w:val="28"/>
                <w:lang w:eastAsia="en-AU"/>
              </w:rPr>
            </w:pPr>
            <w:r w:rsidRPr="00950CC7">
              <w:t>Right to privacy and home</w:t>
            </w:r>
            <w:r w:rsidRPr="00A455BF">
              <w:rPr>
                <w:rFonts w:eastAsia="Times New Roman"/>
                <w:b/>
                <w:sz w:val="28"/>
                <w:szCs w:val="28"/>
                <w:vertAlign w:val="superscript"/>
                <w:lang w:eastAsia="en-AU"/>
              </w:rPr>
              <w:footnoteReference w:id="24"/>
            </w:r>
          </w:p>
          <w:p w14:paraId="254F4E36" w14:textId="77777777" w:rsidR="008D1D34" w:rsidRDefault="008D1D34" w:rsidP="008D1D34"/>
        </w:tc>
        <w:tc>
          <w:tcPr>
            <w:tcW w:w="3487" w:type="dxa"/>
          </w:tcPr>
          <w:p w14:paraId="6E782B6E" w14:textId="77777777" w:rsidR="008D1D34" w:rsidRPr="00366C1F" w:rsidRDefault="008D1D34" w:rsidP="008D1D34">
            <w:pPr>
              <w:spacing w:before="100" w:beforeAutospacing="1" w:after="100" w:afterAutospacing="1"/>
              <w:rPr>
                <w:rFonts w:eastAsia="Times New Roman" w:cs="Times New Roman"/>
                <w:b/>
                <w:sz w:val="28"/>
                <w:szCs w:val="28"/>
                <w:lang w:eastAsia="en-AU"/>
              </w:rPr>
            </w:pPr>
            <w:r w:rsidRPr="00366C1F">
              <w:rPr>
                <w:rFonts w:eastAsia="Times New Roman" w:cs="Times New Roman"/>
                <w:b/>
                <w:sz w:val="28"/>
                <w:szCs w:val="28"/>
                <w:lang w:eastAsia="en-AU"/>
              </w:rPr>
              <w:t>Articulated in:</w:t>
            </w:r>
          </w:p>
          <w:p w14:paraId="1327158C" w14:textId="77777777" w:rsidR="008D1D34" w:rsidRPr="00366C1F" w:rsidRDefault="008D1D34" w:rsidP="008D1D34">
            <w:pPr>
              <w:numPr>
                <w:ilvl w:val="0"/>
                <w:numId w:val="8"/>
              </w:numPr>
              <w:spacing w:before="100" w:beforeAutospacing="1" w:after="100" w:afterAutospacing="1"/>
              <w:contextualSpacing/>
              <w:rPr>
                <w:rFonts w:ascii="Times New Roman" w:eastAsia="Times New Roman" w:hAnsi="Times New Roman" w:cs="Times New Roman"/>
                <w:sz w:val="24"/>
                <w:szCs w:val="24"/>
                <w:lang w:eastAsia="en-AU"/>
              </w:rPr>
            </w:pPr>
            <w:r w:rsidRPr="00366C1F">
              <w:rPr>
                <w:rFonts w:ascii="Times New Roman" w:eastAsia="Times New Roman" w:hAnsi="Times New Roman" w:cs="Times New Roman"/>
                <w:sz w:val="24"/>
                <w:szCs w:val="24"/>
                <w:lang w:eastAsia="en-AU"/>
              </w:rPr>
              <w:t xml:space="preserve">UDHR Article 12 </w:t>
            </w:r>
            <w:r>
              <w:rPr>
                <w:rFonts w:ascii="Times New Roman" w:eastAsia="Times New Roman" w:hAnsi="Times New Roman" w:cs="Times New Roman"/>
                <w:sz w:val="24"/>
                <w:szCs w:val="24"/>
                <w:lang w:eastAsia="en-AU"/>
              </w:rPr>
              <w:br/>
            </w:r>
          </w:p>
          <w:p w14:paraId="5D7255A1" w14:textId="77777777" w:rsidR="008D1D34" w:rsidRPr="00366C1F"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366C1F">
              <w:rPr>
                <w:rFonts w:ascii="Times New Roman" w:eastAsia="Times New Roman" w:hAnsi="Times New Roman" w:cs="Times New Roman"/>
                <w:sz w:val="24"/>
                <w:szCs w:val="24"/>
                <w:lang w:eastAsia="en-AU"/>
              </w:rPr>
              <w:t xml:space="preserve">“No one shall be subjected to arbitrary interference with his privacy, family, home or correspondence....” </w:t>
            </w:r>
          </w:p>
          <w:p w14:paraId="064BDD0E" w14:textId="77777777" w:rsidR="008D1D34" w:rsidRPr="00366C1F" w:rsidRDefault="008D1D34" w:rsidP="008D1D34">
            <w:pPr>
              <w:numPr>
                <w:ilvl w:val="0"/>
                <w:numId w:val="8"/>
              </w:numPr>
              <w:spacing w:before="100" w:beforeAutospacing="1" w:after="100" w:afterAutospacing="1"/>
              <w:contextualSpacing/>
              <w:rPr>
                <w:rFonts w:ascii="Times New Roman" w:eastAsia="Times New Roman" w:hAnsi="Times New Roman" w:cs="Times New Roman"/>
                <w:sz w:val="24"/>
                <w:szCs w:val="24"/>
                <w:lang w:eastAsia="en-AU"/>
              </w:rPr>
            </w:pPr>
            <w:r w:rsidRPr="00366C1F">
              <w:rPr>
                <w:rFonts w:ascii="Times New Roman" w:eastAsia="Times New Roman" w:hAnsi="Times New Roman" w:cs="Times New Roman"/>
                <w:sz w:val="24"/>
                <w:szCs w:val="24"/>
                <w:lang w:eastAsia="en-AU"/>
              </w:rPr>
              <w:t xml:space="preserve">CCPR Article 17 </w:t>
            </w:r>
            <w:r>
              <w:rPr>
                <w:rFonts w:ascii="Times New Roman" w:eastAsia="Times New Roman" w:hAnsi="Times New Roman" w:cs="Times New Roman"/>
                <w:sz w:val="24"/>
                <w:szCs w:val="24"/>
                <w:lang w:eastAsia="en-AU"/>
              </w:rPr>
              <w:br/>
            </w:r>
          </w:p>
          <w:p w14:paraId="276C1437" w14:textId="77777777" w:rsidR="008D1D34" w:rsidRPr="00366C1F"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366C1F">
              <w:rPr>
                <w:rFonts w:ascii="Times New Roman" w:eastAsia="Times New Roman" w:hAnsi="Times New Roman" w:cs="Times New Roman"/>
                <w:sz w:val="24"/>
                <w:szCs w:val="24"/>
                <w:lang w:eastAsia="en-AU"/>
              </w:rPr>
              <w:t xml:space="preserve">“No one shall be subjected to arbitrary or unlawful interference with his privacy, family, home or correspondence.” </w:t>
            </w:r>
          </w:p>
          <w:p w14:paraId="7850494F" w14:textId="77777777" w:rsidR="008D1D34" w:rsidRPr="00366C1F" w:rsidRDefault="008D1D34" w:rsidP="008D1D34">
            <w:pPr>
              <w:rPr>
                <w:rFonts w:ascii="Times New Roman" w:hAnsi="Times New Roman" w:cs="Times New Roman"/>
                <w:sz w:val="24"/>
                <w:szCs w:val="24"/>
              </w:rPr>
            </w:pPr>
          </w:p>
        </w:tc>
        <w:tc>
          <w:tcPr>
            <w:tcW w:w="3487" w:type="dxa"/>
          </w:tcPr>
          <w:p w14:paraId="3B1958E8" w14:textId="77777777" w:rsidR="008D1D34" w:rsidRPr="00B33F4E" w:rsidRDefault="008D1D34" w:rsidP="008D1D34">
            <w:pPr>
              <w:spacing w:before="100" w:beforeAutospacing="1" w:after="100" w:afterAutospacing="1"/>
              <w:rPr>
                <w:rFonts w:eastAsia="Times New Roman" w:cs="Times New Roman"/>
                <w:b/>
                <w:sz w:val="28"/>
                <w:szCs w:val="28"/>
                <w:lang w:eastAsia="en-AU"/>
              </w:rPr>
            </w:pPr>
            <w:r w:rsidRPr="00B33F4E">
              <w:rPr>
                <w:rFonts w:eastAsia="Times New Roman" w:cs="Times New Roman"/>
                <w:b/>
                <w:sz w:val="28"/>
                <w:szCs w:val="28"/>
                <w:lang w:eastAsia="en-AU"/>
              </w:rPr>
              <w:t xml:space="preserve">What this right entails: </w:t>
            </w:r>
          </w:p>
          <w:p w14:paraId="567483D6" w14:textId="77777777" w:rsidR="008D1D34" w:rsidRPr="00B33F4E"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B33F4E">
              <w:rPr>
                <w:rFonts w:ascii="Times New Roman" w:eastAsia="Times New Roman" w:hAnsi="Times New Roman" w:cs="Times New Roman"/>
                <w:sz w:val="24"/>
                <w:szCs w:val="24"/>
                <w:lang w:eastAsia="en-AU"/>
              </w:rPr>
              <w:t xml:space="preserve">This is the right to be secure in one’s home, to be able to enjoy the use of one’s property and to not have one’s property devalued as a result of a state’s failure to adequately regulate. </w:t>
            </w:r>
          </w:p>
          <w:p w14:paraId="4EF2947D" w14:textId="77777777" w:rsidR="008D1D34" w:rsidRPr="00B33F4E" w:rsidRDefault="008D1D34" w:rsidP="008D1D34">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en-AU"/>
              </w:rPr>
            </w:pPr>
            <w:r w:rsidRPr="00B33F4E">
              <w:rPr>
                <w:rFonts w:ascii="Times New Roman" w:eastAsia="Times New Roman" w:hAnsi="Times New Roman" w:cs="Times New Roman"/>
                <w:sz w:val="24"/>
                <w:szCs w:val="24"/>
                <w:lang w:eastAsia="en-AU"/>
              </w:rPr>
              <w:t xml:space="preserve">“The European Human Rights Court noted that severe environmental pollution may affect individuals’ well-being and prevent them from enjoying their homes in such a way as to affect </w:t>
            </w:r>
            <w:r w:rsidRPr="00B33F4E">
              <w:rPr>
                <w:rFonts w:ascii="Times New Roman" w:eastAsia="Times New Roman" w:hAnsi="Times New Roman" w:cs="Times New Roman"/>
                <w:sz w:val="24"/>
                <w:szCs w:val="24"/>
                <w:lang w:eastAsia="en-AU"/>
              </w:rPr>
              <w:lastRenderedPageBreak/>
              <w:t>their private and family life adversely, without, however, seriou</w:t>
            </w:r>
            <w:r>
              <w:rPr>
                <w:rFonts w:ascii="Times New Roman" w:eastAsia="Times New Roman" w:hAnsi="Times New Roman" w:cs="Times New Roman"/>
                <w:sz w:val="24"/>
                <w:szCs w:val="24"/>
                <w:lang w:eastAsia="en-AU"/>
              </w:rPr>
              <w:t>sly endangering their health.”</w:t>
            </w:r>
            <w:r w:rsidRPr="00B33F4E">
              <w:rPr>
                <w:rFonts w:ascii="Times New Roman" w:eastAsia="Times New Roman" w:hAnsi="Times New Roman" w:cs="Times New Roman"/>
                <w:sz w:val="24"/>
                <w:szCs w:val="24"/>
                <w:lang w:eastAsia="en-AU"/>
              </w:rPr>
              <w:t xml:space="preserve"> </w:t>
            </w:r>
            <w:r>
              <w:rPr>
                <w:rStyle w:val="FootnoteReference"/>
                <w:rFonts w:ascii="Times New Roman" w:eastAsia="Times New Roman" w:hAnsi="Times New Roman" w:cs="Times New Roman"/>
                <w:sz w:val="24"/>
                <w:szCs w:val="24"/>
                <w:lang w:eastAsia="en-AU"/>
              </w:rPr>
              <w:footnoteReference w:id="25"/>
            </w:r>
          </w:p>
          <w:p w14:paraId="4B3760E4" w14:textId="77777777" w:rsidR="008D1D34" w:rsidRDefault="008D1D34" w:rsidP="008D1D34">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en-AU"/>
              </w:rPr>
            </w:pPr>
            <w:r w:rsidRPr="00B33F4E">
              <w:rPr>
                <w:rFonts w:ascii="Times New Roman" w:eastAsia="Times New Roman" w:hAnsi="Times New Roman" w:cs="Times New Roman"/>
                <w:sz w:val="24"/>
                <w:szCs w:val="24"/>
                <w:lang w:eastAsia="en-AU"/>
              </w:rPr>
              <w:t>This means that adverse health effects are not the only kind of a</w:t>
            </w:r>
            <w:r>
              <w:rPr>
                <w:rFonts w:ascii="Times New Roman" w:eastAsia="Times New Roman" w:hAnsi="Times New Roman" w:cs="Times New Roman"/>
                <w:sz w:val="24"/>
                <w:szCs w:val="24"/>
                <w:lang w:eastAsia="en-AU"/>
              </w:rPr>
              <w:t xml:space="preserve">dverse effects that violate the </w:t>
            </w:r>
            <w:r w:rsidRPr="00B33F4E">
              <w:rPr>
                <w:rFonts w:ascii="Times New Roman" w:eastAsia="Times New Roman" w:hAnsi="Times New Roman" w:cs="Times New Roman"/>
                <w:sz w:val="24"/>
                <w:szCs w:val="24"/>
                <w:lang w:eastAsia="en-AU"/>
              </w:rPr>
              <w:t xml:space="preserve">right to one’s property and home. </w:t>
            </w:r>
          </w:p>
          <w:p w14:paraId="268CF0BC" w14:textId="77777777" w:rsidR="008D1D34" w:rsidRPr="00B33F4E" w:rsidRDefault="008D1D34" w:rsidP="008D1D34">
            <w:pPr>
              <w:spacing w:before="100" w:beforeAutospacing="1" w:after="100" w:afterAutospacing="1"/>
              <w:rPr>
                <w:rFonts w:ascii="Times New Roman" w:eastAsia="Times New Roman" w:hAnsi="Times New Roman" w:cs="Times New Roman"/>
                <w:b/>
                <w:sz w:val="24"/>
                <w:szCs w:val="24"/>
                <w:lang w:eastAsia="en-AU"/>
              </w:rPr>
            </w:pPr>
            <w:r w:rsidRPr="00B33F4E">
              <w:rPr>
                <w:rFonts w:ascii="Times New Roman" w:eastAsia="Times New Roman" w:hAnsi="Times New Roman" w:cs="Times New Roman"/>
                <w:b/>
                <w:sz w:val="24"/>
                <w:szCs w:val="24"/>
                <w:lang w:eastAsia="en-AU"/>
              </w:rPr>
              <w:t xml:space="preserve">Reasons for concern </w:t>
            </w:r>
          </w:p>
          <w:p w14:paraId="07FC10FA" w14:textId="77777777" w:rsidR="008D1D34" w:rsidRPr="00B33F4E" w:rsidRDefault="008D1D34" w:rsidP="008D1D34">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en-AU"/>
              </w:rPr>
            </w:pPr>
            <w:r w:rsidRPr="00B33F4E">
              <w:rPr>
                <w:rFonts w:ascii="Times New Roman" w:eastAsia="Times New Roman" w:hAnsi="Times New Roman" w:cs="Times New Roman"/>
                <w:sz w:val="24"/>
                <w:szCs w:val="24"/>
                <w:lang w:eastAsia="en-AU"/>
              </w:rPr>
              <w:t>Discomfort experienced at home, or a compromised ability to enjoy one</w:t>
            </w:r>
            <w:r>
              <w:rPr>
                <w:rFonts w:ascii="Times New Roman" w:eastAsia="Times New Roman" w:hAnsi="Times New Roman" w:cs="Times New Roman"/>
                <w:sz w:val="24"/>
                <w:szCs w:val="24"/>
                <w:lang w:eastAsia="en-AU"/>
              </w:rPr>
              <w:t>’</w:t>
            </w:r>
            <w:r w:rsidRPr="00B33F4E">
              <w:rPr>
                <w:rFonts w:ascii="Times New Roman" w:eastAsia="Times New Roman" w:hAnsi="Times New Roman" w:cs="Times New Roman"/>
                <w:sz w:val="24"/>
                <w:szCs w:val="24"/>
                <w:lang w:eastAsia="en-AU"/>
              </w:rPr>
              <w:t xml:space="preserve">s home and property due to air and water contaminants, as well as noise and light pollution, associated with hydraulic fracturing operations, </w:t>
            </w:r>
            <w:r w:rsidRPr="00B33F4E">
              <w:rPr>
                <w:rFonts w:ascii="Times New Roman" w:eastAsia="Times New Roman" w:hAnsi="Times New Roman" w:cs="Times New Roman"/>
                <w:sz w:val="24"/>
                <w:szCs w:val="24"/>
                <w:lang w:eastAsia="en-AU"/>
              </w:rPr>
              <w:lastRenderedPageBreak/>
              <w:t xml:space="preserve">even without adverse health effects. </w:t>
            </w:r>
          </w:p>
          <w:p w14:paraId="6C23EE88" w14:textId="77777777" w:rsidR="008D1D34" w:rsidRPr="00B33F4E" w:rsidRDefault="008D1D34" w:rsidP="008D1D34">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en-AU"/>
              </w:rPr>
            </w:pPr>
            <w:r w:rsidRPr="00B33F4E">
              <w:rPr>
                <w:rFonts w:ascii="Times New Roman" w:eastAsia="Times New Roman" w:hAnsi="Times New Roman" w:cs="Times New Roman"/>
                <w:sz w:val="24"/>
                <w:szCs w:val="24"/>
                <w:lang w:eastAsia="en-AU"/>
              </w:rPr>
              <w:t xml:space="preserve">Potential adverse physical health effects from exposures to air and water contaminants associated with hydraulic fracturing operations and suffered in the home. </w:t>
            </w:r>
          </w:p>
          <w:p w14:paraId="3982BB96" w14:textId="77777777" w:rsidR="008D1D34" w:rsidRDefault="008D1D34" w:rsidP="008D1D34">
            <w:pPr>
              <w:pStyle w:val="NormalWeb"/>
              <w:rPr>
                <w:rFonts w:asciiTheme="minorHAnsi" w:hAnsiTheme="minorHAnsi"/>
                <w:b/>
                <w:sz w:val="28"/>
                <w:szCs w:val="28"/>
              </w:rPr>
            </w:pPr>
          </w:p>
        </w:tc>
        <w:tc>
          <w:tcPr>
            <w:tcW w:w="3487" w:type="dxa"/>
          </w:tcPr>
          <w:p w14:paraId="548BBC11" w14:textId="71B0E87D" w:rsidR="008D1D34" w:rsidRDefault="00940497" w:rsidP="008D1D34">
            <w:pPr>
              <w:rPr>
                <w:b/>
                <w:sz w:val="28"/>
                <w:szCs w:val="28"/>
              </w:rPr>
            </w:pPr>
            <w:r>
              <w:rPr>
                <w:b/>
                <w:sz w:val="28"/>
                <w:szCs w:val="28"/>
              </w:rPr>
              <w:lastRenderedPageBreak/>
              <w:t>Q 6 Social impact Q3 Infrastructure</w:t>
            </w:r>
          </w:p>
          <w:p w14:paraId="0FBAC6D9" w14:textId="77777777" w:rsidR="00940497" w:rsidRDefault="00940497" w:rsidP="008D1D34">
            <w:pPr>
              <w:rPr>
                <w:b/>
                <w:sz w:val="28"/>
                <w:szCs w:val="28"/>
              </w:rPr>
            </w:pPr>
          </w:p>
          <w:p w14:paraId="40FB99CF" w14:textId="2CF5F954" w:rsidR="00950CC7" w:rsidRDefault="00950CC7" w:rsidP="00940497">
            <w:pPr>
              <w:pStyle w:val="ListParagraph"/>
              <w:numPr>
                <w:ilvl w:val="0"/>
                <w:numId w:val="21"/>
              </w:numPr>
            </w:pPr>
            <w:r>
              <w:t>Use of drones on family properties without permission</w:t>
            </w:r>
          </w:p>
          <w:p w14:paraId="736AD22C" w14:textId="50583634" w:rsidR="00950CC7" w:rsidRDefault="00950CC7" w:rsidP="00940497">
            <w:pPr>
              <w:pStyle w:val="ListParagraph"/>
              <w:numPr>
                <w:ilvl w:val="0"/>
                <w:numId w:val="21"/>
              </w:numPr>
            </w:pPr>
            <w:r>
              <w:t>Recording and using private images taken on private property without permission</w:t>
            </w:r>
          </w:p>
          <w:p w14:paraId="0B6C7AD3" w14:textId="77777777" w:rsidR="00940497" w:rsidRDefault="00940497" w:rsidP="00940497">
            <w:pPr>
              <w:pStyle w:val="ListParagraph"/>
              <w:numPr>
                <w:ilvl w:val="0"/>
                <w:numId w:val="21"/>
              </w:numPr>
            </w:pPr>
            <w:proofErr w:type="spellStart"/>
            <w:r>
              <w:t>Comm</w:t>
            </w:r>
            <w:proofErr w:type="spellEnd"/>
            <w:r>
              <w:t xml:space="preserve"> bank refusal of bridging loan</w:t>
            </w:r>
          </w:p>
          <w:p w14:paraId="3182B948" w14:textId="77777777" w:rsidR="00940497" w:rsidRDefault="00940497" w:rsidP="00940497">
            <w:pPr>
              <w:pStyle w:val="ListParagraph"/>
              <w:numPr>
                <w:ilvl w:val="0"/>
                <w:numId w:val="21"/>
              </w:numPr>
            </w:pPr>
            <w:r>
              <w:t xml:space="preserve">People not able to live with the industry impact </w:t>
            </w:r>
            <w:proofErr w:type="spellStart"/>
            <w:r>
              <w:t>ie</w:t>
            </w:r>
            <w:proofErr w:type="spellEnd"/>
            <w:r>
              <w:t xml:space="preserve"> noise, water </w:t>
            </w:r>
          </w:p>
          <w:p w14:paraId="44A7E557" w14:textId="463A534A" w:rsidR="00940497" w:rsidRDefault="00940497" w:rsidP="00940497">
            <w:pPr>
              <w:pStyle w:val="ListParagraph"/>
              <w:numPr>
                <w:ilvl w:val="0"/>
                <w:numId w:val="21"/>
              </w:numPr>
            </w:pPr>
            <w:r>
              <w:t xml:space="preserve">Even when the industry is on the property next door it </w:t>
            </w:r>
            <w:r>
              <w:lastRenderedPageBreak/>
              <w:t>is intruding – see pressure testing documentation, atmospheric contamination and noise, light and privacy</w:t>
            </w:r>
          </w:p>
          <w:p w14:paraId="67633DC9" w14:textId="57333CAA" w:rsidR="00940497" w:rsidRDefault="00940497" w:rsidP="00940497">
            <w:pPr>
              <w:pStyle w:val="ListParagraph"/>
              <w:numPr>
                <w:ilvl w:val="0"/>
                <w:numId w:val="21"/>
              </w:numPr>
            </w:pPr>
            <w:r>
              <w:t>No isolation valves for each property</w:t>
            </w:r>
          </w:p>
        </w:tc>
      </w:tr>
    </w:tbl>
    <w:p w14:paraId="03B6C593" w14:textId="77777777" w:rsidR="00950CC7" w:rsidRDefault="00950CC7"/>
    <w:p w14:paraId="2AF14B40" w14:textId="2C0A5CA4" w:rsidR="00950CC7" w:rsidRPr="00A2206D" w:rsidRDefault="00950CC7" w:rsidP="00950CC7">
      <w:pPr>
        <w:pStyle w:val="Heading1"/>
        <w:rPr>
          <w:color w:val="ED7D31" w:themeColor="accent2"/>
        </w:rPr>
      </w:pPr>
      <w:bookmarkStart w:id="15" w:name="_Toc465586051"/>
      <w:r w:rsidRPr="00A2206D">
        <w:rPr>
          <w:color w:val="ED7D31" w:themeColor="accent2"/>
        </w:rPr>
        <w:t>Right to property</w:t>
      </w:r>
      <w:bookmarkEnd w:id="15"/>
    </w:p>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5F5C3241" w14:textId="77777777" w:rsidTr="008D1D34">
        <w:tc>
          <w:tcPr>
            <w:tcW w:w="3487" w:type="dxa"/>
          </w:tcPr>
          <w:p w14:paraId="508A8FB4" w14:textId="640DC6D6" w:rsidR="008D1D34" w:rsidRPr="002E6724" w:rsidRDefault="008D1D34" w:rsidP="008D1D34">
            <w:pPr>
              <w:spacing w:before="100" w:beforeAutospacing="1" w:after="100" w:afterAutospacing="1"/>
              <w:rPr>
                <w:rFonts w:eastAsia="Times New Roman"/>
                <w:b/>
                <w:sz w:val="28"/>
                <w:szCs w:val="28"/>
                <w:lang w:eastAsia="en-AU"/>
              </w:rPr>
            </w:pPr>
            <w:r w:rsidRPr="00950CC7">
              <w:t>Right to property</w:t>
            </w:r>
            <w:r w:rsidRPr="002E6724">
              <w:rPr>
                <w:rFonts w:eastAsia="Times New Roman"/>
                <w:b/>
                <w:sz w:val="28"/>
                <w:szCs w:val="28"/>
                <w:vertAlign w:val="superscript"/>
                <w:lang w:eastAsia="en-AU"/>
              </w:rPr>
              <w:footnoteReference w:id="26"/>
            </w:r>
          </w:p>
          <w:p w14:paraId="6EB7C541" w14:textId="77777777" w:rsidR="008D1D34" w:rsidRDefault="008D1D34" w:rsidP="008D1D34"/>
        </w:tc>
        <w:tc>
          <w:tcPr>
            <w:tcW w:w="3487" w:type="dxa"/>
          </w:tcPr>
          <w:p w14:paraId="1B1738CA" w14:textId="77777777" w:rsidR="008D1D34" w:rsidRPr="002E6724" w:rsidRDefault="008D1D34" w:rsidP="008D1D34">
            <w:pPr>
              <w:spacing w:before="100" w:beforeAutospacing="1" w:after="100" w:afterAutospacing="1"/>
              <w:rPr>
                <w:rFonts w:eastAsia="Times New Roman"/>
                <w:b/>
                <w:sz w:val="28"/>
                <w:szCs w:val="28"/>
                <w:lang w:eastAsia="en-AU"/>
              </w:rPr>
            </w:pPr>
            <w:r w:rsidRPr="002E6724">
              <w:rPr>
                <w:rFonts w:eastAsia="Times New Roman"/>
                <w:b/>
                <w:sz w:val="28"/>
                <w:szCs w:val="28"/>
                <w:lang w:eastAsia="en-AU"/>
              </w:rPr>
              <w:t xml:space="preserve">Articulated in </w:t>
            </w:r>
          </w:p>
          <w:p w14:paraId="64EA5FB1" w14:textId="77777777" w:rsidR="008D1D34" w:rsidRDefault="008D1D34" w:rsidP="008D1D34">
            <w:pPr>
              <w:numPr>
                <w:ilvl w:val="0"/>
                <w:numId w:val="9"/>
              </w:numPr>
              <w:spacing w:before="100" w:beforeAutospacing="1" w:after="100" w:afterAutospacing="1"/>
              <w:contextualSpacing/>
              <w:rPr>
                <w:rFonts w:ascii="Times New Roman" w:eastAsia="Times New Roman" w:hAnsi="Times New Roman" w:cs="Times New Roman"/>
                <w:sz w:val="24"/>
                <w:szCs w:val="24"/>
                <w:lang w:eastAsia="en-AU"/>
              </w:rPr>
            </w:pPr>
            <w:r w:rsidRPr="002E6724">
              <w:rPr>
                <w:rFonts w:ascii="Times New Roman" w:eastAsia="Times New Roman" w:hAnsi="Times New Roman" w:cs="Times New Roman"/>
                <w:sz w:val="24"/>
                <w:szCs w:val="24"/>
                <w:lang w:eastAsia="en-AU"/>
              </w:rPr>
              <w:t xml:space="preserve">UDHR Article 17 </w:t>
            </w:r>
          </w:p>
          <w:p w14:paraId="0E65FFFE" w14:textId="77777777" w:rsidR="008D1D34" w:rsidRPr="002E6724" w:rsidRDefault="008D1D34" w:rsidP="008D1D34">
            <w:pPr>
              <w:spacing w:before="100" w:beforeAutospacing="1" w:after="100" w:afterAutospacing="1"/>
              <w:ind w:left="720"/>
              <w:contextualSpacing/>
              <w:rPr>
                <w:rFonts w:ascii="Times New Roman" w:eastAsia="Times New Roman" w:hAnsi="Times New Roman" w:cs="Times New Roman"/>
                <w:sz w:val="24"/>
                <w:szCs w:val="24"/>
                <w:lang w:eastAsia="en-AU"/>
              </w:rPr>
            </w:pPr>
          </w:p>
          <w:p w14:paraId="7A1A5BF5" w14:textId="77777777" w:rsidR="008D1D34" w:rsidRPr="002E6724"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2E6724">
              <w:rPr>
                <w:rFonts w:ascii="Times New Roman" w:eastAsia="Times New Roman" w:hAnsi="Times New Roman" w:cs="Times New Roman"/>
                <w:sz w:val="24"/>
                <w:szCs w:val="24"/>
                <w:lang w:eastAsia="en-AU"/>
              </w:rPr>
              <w:t xml:space="preserve">“No one shall be arbitrarily deprived of his property.” </w:t>
            </w:r>
          </w:p>
          <w:p w14:paraId="6046B80B" w14:textId="77777777" w:rsidR="008D1D34" w:rsidRDefault="008D1D34" w:rsidP="008D1D34"/>
        </w:tc>
        <w:tc>
          <w:tcPr>
            <w:tcW w:w="3487" w:type="dxa"/>
          </w:tcPr>
          <w:p w14:paraId="140F6985" w14:textId="77777777" w:rsidR="008D1D34" w:rsidRPr="008945C4" w:rsidRDefault="008D1D34" w:rsidP="008D1D34">
            <w:pPr>
              <w:spacing w:before="100" w:beforeAutospacing="1" w:after="100" w:afterAutospacing="1"/>
              <w:rPr>
                <w:rFonts w:eastAsia="Times New Roman" w:cs="Times New Roman"/>
                <w:b/>
                <w:sz w:val="28"/>
                <w:szCs w:val="28"/>
                <w:lang w:eastAsia="en-AU"/>
              </w:rPr>
            </w:pPr>
            <w:r w:rsidRPr="008945C4">
              <w:rPr>
                <w:rFonts w:eastAsia="Times New Roman" w:cs="Times New Roman"/>
                <w:b/>
                <w:sz w:val="28"/>
                <w:szCs w:val="28"/>
                <w:lang w:eastAsia="en-AU"/>
              </w:rPr>
              <w:t>What this right entails</w:t>
            </w:r>
            <w:r>
              <w:rPr>
                <w:rFonts w:eastAsia="Times New Roman" w:cs="Times New Roman"/>
                <w:b/>
                <w:sz w:val="28"/>
                <w:szCs w:val="28"/>
                <w:lang w:eastAsia="en-AU"/>
              </w:rPr>
              <w:t>:</w:t>
            </w:r>
            <w:r w:rsidRPr="008945C4">
              <w:rPr>
                <w:rFonts w:eastAsia="Times New Roman" w:cs="Times New Roman"/>
                <w:b/>
                <w:sz w:val="28"/>
                <w:szCs w:val="28"/>
                <w:lang w:eastAsia="en-AU"/>
              </w:rPr>
              <w:t xml:space="preserve"> </w:t>
            </w:r>
          </w:p>
          <w:p w14:paraId="2E4FDFE5" w14:textId="77777777" w:rsidR="008D1D34" w:rsidRPr="008945C4" w:rsidRDefault="008D1D34" w:rsidP="008D1D34">
            <w:pPr>
              <w:spacing w:before="100" w:beforeAutospacing="1" w:after="100" w:afterAutospacing="1"/>
              <w:rPr>
                <w:rFonts w:ascii="Times New Roman" w:eastAsia="Times New Roman" w:hAnsi="Times New Roman" w:cs="Times New Roman"/>
                <w:i/>
                <w:sz w:val="24"/>
                <w:szCs w:val="24"/>
                <w:lang w:eastAsia="en-AU"/>
              </w:rPr>
            </w:pPr>
            <w:r w:rsidRPr="008945C4">
              <w:rPr>
                <w:rFonts w:ascii="Times New Roman" w:eastAsia="Times New Roman" w:hAnsi="Times New Roman" w:cs="Times New Roman"/>
                <w:i/>
                <w:sz w:val="24"/>
                <w:szCs w:val="24"/>
                <w:lang w:eastAsia="en-AU"/>
              </w:rPr>
              <w:t xml:space="preserve">See the right to privacy and home. </w:t>
            </w:r>
          </w:p>
          <w:p w14:paraId="494D2018" w14:textId="77777777" w:rsidR="008D1D34" w:rsidRPr="008945C4" w:rsidRDefault="008D1D34" w:rsidP="008D1D34">
            <w:pPr>
              <w:spacing w:before="100" w:beforeAutospacing="1" w:after="100" w:afterAutospacing="1"/>
              <w:rPr>
                <w:rFonts w:ascii="Times New Roman" w:eastAsia="Times New Roman" w:hAnsi="Times New Roman" w:cs="Times New Roman"/>
                <w:b/>
                <w:sz w:val="24"/>
                <w:szCs w:val="24"/>
                <w:lang w:eastAsia="en-AU"/>
              </w:rPr>
            </w:pPr>
            <w:r w:rsidRPr="008945C4">
              <w:rPr>
                <w:rFonts w:ascii="Times New Roman" w:eastAsia="Times New Roman" w:hAnsi="Times New Roman" w:cs="Times New Roman"/>
                <w:b/>
                <w:sz w:val="24"/>
                <w:szCs w:val="24"/>
                <w:lang w:eastAsia="en-AU"/>
              </w:rPr>
              <w:t xml:space="preserve">Reasons for concern </w:t>
            </w:r>
          </w:p>
          <w:p w14:paraId="2ED512A2" w14:textId="77777777" w:rsidR="008D1D34" w:rsidRPr="008945C4" w:rsidRDefault="008D1D34" w:rsidP="008D1D34">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en-AU"/>
              </w:rPr>
            </w:pPr>
            <w:r w:rsidRPr="008945C4">
              <w:rPr>
                <w:rFonts w:ascii="Times New Roman" w:eastAsia="Times New Roman" w:hAnsi="Times New Roman" w:cs="Times New Roman"/>
                <w:sz w:val="24"/>
                <w:szCs w:val="24"/>
                <w:lang w:eastAsia="en-AU"/>
              </w:rPr>
              <w:t xml:space="preserve">Any adverse physical or economic impacts on property or property values attributable to </w:t>
            </w:r>
            <w:r w:rsidRPr="008945C4">
              <w:rPr>
                <w:rFonts w:ascii="Times New Roman" w:eastAsia="Times New Roman" w:hAnsi="Times New Roman" w:cs="Times New Roman"/>
                <w:sz w:val="24"/>
                <w:szCs w:val="24"/>
                <w:lang w:eastAsia="en-AU"/>
              </w:rPr>
              <w:lastRenderedPageBreak/>
              <w:t xml:space="preserve">activities and exposures associated with hydraulic fracturing practices would encroach on this right. </w:t>
            </w:r>
          </w:p>
          <w:p w14:paraId="3F38A97E" w14:textId="77777777" w:rsidR="008D1D34" w:rsidRPr="008945C4" w:rsidRDefault="008D1D34" w:rsidP="008D1D34">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en-AU"/>
              </w:rPr>
            </w:pPr>
            <w:r w:rsidRPr="008945C4">
              <w:rPr>
                <w:rFonts w:ascii="Times New Roman" w:eastAsia="Times New Roman" w:hAnsi="Times New Roman" w:cs="Times New Roman"/>
                <w:sz w:val="24"/>
                <w:szCs w:val="24"/>
                <w:lang w:eastAsia="en-AU"/>
              </w:rPr>
              <w:t xml:space="preserve">If individuals, families or businesses have been forced to leave or sell their property due to hydraulic fracturing </w:t>
            </w:r>
            <w:proofErr w:type="gramStart"/>
            <w:r w:rsidRPr="008945C4">
              <w:rPr>
                <w:rFonts w:ascii="Times New Roman" w:eastAsia="Times New Roman" w:hAnsi="Times New Roman" w:cs="Times New Roman"/>
                <w:sz w:val="24"/>
                <w:szCs w:val="24"/>
                <w:lang w:eastAsia="en-AU"/>
              </w:rPr>
              <w:t>operations, that</w:t>
            </w:r>
            <w:proofErr w:type="gramEnd"/>
            <w:r w:rsidRPr="008945C4">
              <w:rPr>
                <w:rFonts w:ascii="Times New Roman" w:eastAsia="Times New Roman" w:hAnsi="Times New Roman" w:cs="Times New Roman"/>
                <w:sz w:val="24"/>
                <w:szCs w:val="24"/>
                <w:lang w:eastAsia="en-AU"/>
              </w:rPr>
              <w:t xml:space="preserve"> would be an encroachment on this right. </w:t>
            </w:r>
          </w:p>
          <w:p w14:paraId="7BCB1C0A" w14:textId="77777777" w:rsidR="008D1D34" w:rsidRPr="008945C4" w:rsidRDefault="008D1D34" w:rsidP="008D1D34">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en-AU"/>
              </w:rPr>
            </w:pPr>
            <w:r w:rsidRPr="008945C4">
              <w:rPr>
                <w:rFonts w:ascii="Times New Roman" w:eastAsia="Times New Roman" w:hAnsi="Times New Roman" w:cs="Times New Roman"/>
                <w:sz w:val="24"/>
                <w:szCs w:val="24"/>
                <w:lang w:eastAsia="en-AU"/>
              </w:rPr>
              <w:t xml:space="preserve">If individuals or families’ ability to enjoy the use of their property has been compromised due to hydraulic fracturing </w:t>
            </w:r>
            <w:proofErr w:type="gramStart"/>
            <w:r w:rsidRPr="008945C4">
              <w:rPr>
                <w:rFonts w:ascii="Times New Roman" w:eastAsia="Times New Roman" w:hAnsi="Times New Roman" w:cs="Times New Roman"/>
                <w:sz w:val="24"/>
                <w:szCs w:val="24"/>
                <w:lang w:eastAsia="en-AU"/>
              </w:rPr>
              <w:t>operations, that</w:t>
            </w:r>
            <w:proofErr w:type="gramEnd"/>
            <w:r w:rsidRPr="008945C4">
              <w:rPr>
                <w:rFonts w:ascii="Times New Roman" w:eastAsia="Times New Roman" w:hAnsi="Times New Roman" w:cs="Times New Roman"/>
                <w:sz w:val="24"/>
                <w:szCs w:val="24"/>
                <w:lang w:eastAsia="en-AU"/>
              </w:rPr>
              <w:t xml:space="preserve"> would be an encroachment on this right. </w:t>
            </w:r>
          </w:p>
          <w:p w14:paraId="39FFA099" w14:textId="77777777" w:rsidR="008D1D34" w:rsidRPr="008945C4" w:rsidRDefault="008D1D34" w:rsidP="008D1D34">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en-AU"/>
              </w:rPr>
            </w:pPr>
            <w:r w:rsidRPr="008945C4">
              <w:rPr>
                <w:rFonts w:ascii="Times New Roman" w:eastAsia="Times New Roman" w:hAnsi="Times New Roman" w:cs="Times New Roman"/>
                <w:sz w:val="24"/>
                <w:szCs w:val="24"/>
                <w:lang w:eastAsia="en-AU"/>
              </w:rPr>
              <w:t xml:space="preserve">Loss of property value attributable to impacts of hydraulic fracturing practices would encroach on this right. </w:t>
            </w:r>
          </w:p>
          <w:p w14:paraId="1EC0D5E4" w14:textId="77777777" w:rsidR="008D1D34" w:rsidRPr="00B33F4E" w:rsidRDefault="008D1D34" w:rsidP="008D1D34">
            <w:pPr>
              <w:spacing w:before="100" w:beforeAutospacing="1" w:after="100" w:afterAutospacing="1"/>
              <w:rPr>
                <w:rFonts w:eastAsia="Times New Roman" w:cs="Times New Roman"/>
                <w:b/>
                <w:sz w:val="28"/>
                <w:szCs w:val="28"/>
                <w:lang w:eastAsia="en-AU"/>
              </w:rPr>
            </w:pPr>
          </w:p>
        </w:tc>
        <w:tc>
          <w:tcPr>
            <w:tcW w:w="3487" w:type="dxa"/>
          </w:tcPr>
          <w:p w14:paraId="66DA4A2B" w14:textId="77777777" w:rsidR="008D1D34" w:rsidRDefault="008D1D34" w:rsidP="008D1D34">
            <w:r>
              <w:rPr>
                <w:b/>
                <w:sz w:val="28"/>
                <w:szCs w:val="28"/>
              </w:rPr>
              <w:lastRenderedPageBreak/>
              <w:t>Refers to Q3 “Infrastructure Impacts” and Q4 “Climate Change Impacts / Government Subsidised Pursuit of Fossil Fuels”</w:t>
            </w:r>
          </w:p>
        </w:tc>
      </w:tr>
    </w:tbl>
    <w:p w14:paraId="2490BC46" w14:textId="6B1833D0" w:rsidR="00950CC7" w:rsidRDefault="00950CC7"/>
    <w:p w14:paraId="1A889984" w14:textId="77777777" w:rsidR="00950CC7" w:rsidRDefault="00950CC7">
      <w:r>
        <w:br w:type="page"/>
      </w:r>
    </w:p>
    <w:p w14:paraId="38E9596B" w14:textId="47CB50FD" w:rsidR="00950CC7" w:rsidRPr="00432BC7" w:rsidRDefault="00950CC7" w:rsidP="00950CC7">
      <w:pPr>
        <w:pStyle w:val="Heading1"/>
        <w:rPr>
          <w:color w:val="ED7D31" w:themeColor="accent2"/>
        </w:rPr>
      </w:pPr>
      <w:bookmarkStart w:id="16" w:name="_Toc465586052"/>
      <w:r w:rsidRPr="00432BC7">
        <w:rPr>
          <w:color w:val="ED7D31" w:themeColor="accent2"/>
        </w:rPr>
        <w:lastRenderedPageBreak/>
        <w:t>Right to Access of Information</w:t>
      </w:r>
      <w:bookmarkEnd w:id="16"/>
    </w:p>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6DF06611" w14:textId="77777777" w:rsidTr="008D1D34">
        <w:tc>
          <w:tcPr>
            <w:tcW w:w="3487" w:type="dxa"/>
          </w:tcPr>
          <w:p w14:paraId="6F00D142" w14:textId="77777777" w:rsidR="008D1D34" w:rsidRPr="002E6724" w:rsidRDefault="008D1D34" w:rsidP="008D1D34">
            <w:pPr>
              <w:spacing w:before="100" w:beforeAutospacing="1" w:after="100" w:afterAutospacing="1"/>
              <w:rPr>
                <w:rFonts w:eastAsia="Times New Roman"/>
                <w:b/>
                <w:sz w:val="28"/>
                <w:lang w:eastAsia="en-AU"/>
              </w:rPr>
            </w:pPr>
            <w:r w:rsidRPr="00950CC7">
              <w:t>Right to Access of Information</w:t>
            </w:r>
            <w:r w:rsidRPr="002E6724">
              <w:rPr>
                <w:rFonts w:eastAsia="Times New Roman"/>
                <w:b/>
                <w:sz w:val="28"/>
                <w:vertAlign w:val="superscript"/>
                <w:lang w:eastAsia="en-AU"/>
              </w:rPr>
              <w:footnoteReference w:id="27"/>
            </w:r>
            <w:r w:rsidRPr="002E6724">
              <w:rPr>
                <w:rFonts w:eastAsia="Times New Roman"/>
                <w:b/>
                <w:sz w:val="28"/>
                <w:lang w:eastAsia="en-AU"/>
              </w:rPr>
              <w:t xml:space="preserve"> </w:t>
            </w:r>
          </w:p>
          <w:p w14:paraId="0D68D587" w14:textId="77777777" w:rsidR="008D1D34" w:rsidRDefault="008D1D34" w:rsidP="008D1D34"/>
        </w:tc>
        <w:tc>
          <w:tcPr>
            <w:tcW w:w="3487" w:type="dxa"/>
          </w:tcPr>
          <w:p w14:paraId="09D45BF6" w14:textId="77777777" w:rsidR="008D1D34" w:rsidRPr="005C2D7D" w:rsidRDefault="008D1D34" w:rsidP="008D1D34">
            <w:pPr>
              <w:pStyle w:val="NormalWeb"/>
            </w:pPr>
            <w:r w:rsidRPr="002E6724">
              <w:rPr>
                <w:rFonts w:asciiTheme="minorHAnsi" w:hAnsiTheme="minorHAnsi"/>
                <w:b/>
                <w:sz w:val="28"/>
                <w:szCs w:val="28"/>
              </w:rPr>
              <w:t>Articulated in:</w:t>
            </w:r>
            <w:r w:rsidRPr="002E6724">
              <w:rPr>
                <w:rFonts w:asciiTheme="minorHAnsi" w:hAnsiTheme="minorHAnsi"/>
                <w:b/>
                <w:sz w:val="28"/>
                <w:szCs w:val="28"/>
              </w:rPr>
              <w:br/>
            </w:r>
            <w:r w:rsidRPr="002E6724">
              <w:br/>
            </w:r>
            <w:r w:rsidRPr="005C2D7D">
              <w:t xml:space="preserve">The Human Rights Committee (HR Committee) noted in a General Comment that States should “proactively put in the public domain Government information of public interest”124 and should: </w:t>
            </w:r>
          </w:p>
          <w:p w14:paraId="32D89D85" w14:textId="77777777" w:rsidR="008D1D34" w:rsidRPr="005C2D7D" w:rsidRDefault="008D1D34" w:rsidP="008D1D34">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en-AU"/>
              </w:rPr>
            </w:pPr>
            <w:r w:rsidRPr="005C2D7D">
              <w:rPr>
                <w:rFonts w:ascii="Times New Roman" w:eastAsia="Times New Roman" w:hAnsi="Times New Roman" w:cs="Times New Roman"/>
                <w:sz w:val="24"/>
                <w:szCs w:val="24"/>
                <w:lang w:eastAsia="en-AU"/>
              </w:rPr>
              <w:t xml:space="preserve">ensure “easy, prompt, effective and practical access” to information; </w:t>
            </w:r>
          </w:p>
          <w:p w14:paraId="3B1FD726" w14:textId="77777777" w:rsidR="008D1D34" w:rsidRPr="005C2D7D" w:rsidRDefault="008D1D34" w:rsidP="008D1D34">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en-AU"/>
              </w:rPr>
            </w:pPr>
            <w:r w:rsidRPr="005C2D7D">
              <w:rPr>
                <w:rFonts w:ascii="Times New Roman" w:eastAsia="Times New Roman" w:hAnsi="Times New Roman" w:cs="Times New Roman"/>
                <w:sz w:val="24"/>
                <w:szCs w:val="24"/>
                <w:lang w:eastAsia="en-AU"/>
              </w:rPr>
              <w:t>enact clear rules and procedures to gain access to information;125</w:t>
            </w:r>
          </w:p>
          <w:p w14:paraId="4F8DB2DB" w14:textId="77777777" w:rsidR="008D1D34" w:rsidRPr="005C2D7D" w:rsidRDefault="008D1D34" w:rsidP="008D1D34">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en-AU"/>
              </w:rPr>
            </w:pPr>
            <w:r w:rsidRPr="005C2D7D">
              <w:rPr>
                <w:rFonts w:ascii="Times New Roman" w:eastAsia="Times New Roman" w:hAnsi="Times New Roman" w:cs="Times New Roman"/>
                <w:sz w:val="24"/>
                <w:szCs w:val="24"/>
                <w:lang w:eastAsia="en-AU"/>
              </w:rPr>
              <w:t xml:space="preserve">process requests for information in a low-cost and timely manner; </w:t>
            </w:r>
          </w:p>
          <w:p w14:paraId="0A136489" w14:textId="77777777" w:rsidR="008D1D34" w:rsidRPr="005C2D7D" w:rsidRDefault="008D1D34" w:rsidP="008D1D34">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en-AU"/>
              </w:rPr>
            </w:pPr>
            <w:proofErr w:type="gramStart"/>
            <w:r w:rsidRPr="005C2D7D">
              <w:rPr>
                <w:rFonts w:ascii="Times New Roman" w:eastAsia="Times New Roman" w:hAnsi="Times New Roman" w:cs="Times New Roman"/>
                <w:sz w:val="24"/>
                <w:szCs w:val="24"/>
                <w:lang w:eastAsia="en-AU"/>
              </w:rPr>
              <w:t>avoid</w:t>
            </w:r>
            <w:proofErr w:type="gramEnd"/>
            <w:r w:rsidRPr="005C2D7D">
              <w:rPr>
                <w:rFonts w:ascii="Times New Roman" w:eastAsia="Times New Roman" w:hAnsi="Times New Roman" w:cs="Times New Roman"/>
                <w:sz w:val="24"/>
                <w:szCs w:val="24"/>
                <w:lang w:eastAsia="en-AU"/>
              </w:rPr>
              <w:t xml:space="preserve"> excessive restrictions on access to information and provide reasons for refusal to provide access to </w:t>
            </w:r>
            <w:r w:rsidRPr="005C2D7D">
              <w:rPr>
                <w:rFonts w:ascii="Times New Roman" w:eastAsia="Times New Roman" w:hAnsi="Times New Roman" w:cs="Times New Roman"/>
                <w:sz w:val="24"/>
                <w:szCs w:val="24"/>
                <w:lang w:eastAsia="en-AU"/>
              </w:rPr>
              <w:lastRenderedPageBreak/>
              <w:t xml:space="preserve">information. </w:t>
            </w:r>
          </w:p>
          <w:p w14:paraId="2504A19B" w14:textId="77777777" w:rsidR="008D1D34" w:rsidRPr="005C2D7D"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5C2D7D">
              <w:rPr>
                <w:rFonts w:ascii="Times New Roman" w:eastAsia="Times New Roman" w:hAnsi="Times New Roman" w:cs="Times New Roman"/>
                <w:sz w:val="24"/>
                <w:szCs w:val="24"/>
                <w:lang w:eastAsia="en-AU"/>
              </w:rPr>
              <w:t xml:space="preserve">The Committee on Economic, Social and Cultural Rights observed that: </w:t>
            </w:r>
          </w:p>
          <w:p w14:paraId="3DB875E0" w14:textId="77777777" w:rsidR="008D1D34" w:rsidRPr="005C2D7D" w:rsidRDefault="008D1D34" w:rsidP="008D1D34">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en-AU"/>
              </w:rPr>
            </w:pPr>
            <w:r w:rsidRPr="005C2D7D">
              <w:rPr>
                <w:rFonts w:ascii="Times New Roman" w:eastAsia="Times New Roman" w:hAnsi="Times New Roman" w:cs="Times New Roman"/>
                <w:sz w:val="24"/>
                <w:szCs w:val="24"/>
                <w:lang w:eastAsia="en-AU"/>
              </w:rPr>
              <w:t xml:space="preserve">Access to information “includes the right to seek, receive and impart information and ideas concerning health issues.”126 </w:t>
            </w:r>
          </w:p>
          <w:p w14:paraId="688EDF8D" w14:textId="77777777" w:rsidR="008D1D34" w:rsidRPr="005C2D7D" w:rsidRDefault="008D1D34" w:rsidP="008D1D34">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en-AU"/>
              </w:rPr>
            </w:pPr>
            <w:r w:rsidRPr="005C2D7D">
              <w:rPr>
                <w:rFonts w:ascii="Times New Roman" w:eastAsia="Times New Roman" w:hAnsi="Times New Roman" w:cs="Times New Roman"/>
                <w:sz w:val="24"/>
                <w:szCs w:val="24"/>
                <w:lang w:eastAsia="en-AU"/>
              </w:rPr>
              <w:t xml:space="preserve">Access to information is an obligation “concerning the main health problems in the community, including methods of preventing and controlling them.”127 </w:t>
            </w:r>
          </w:p>
          <w:p w14:paraId="4C230182" w14:textId="77777777" w:rsidR="008D1D34" w:rsidRPr="005C2D7D" w:rsidRDefault="008D1D34" w:rsidP="008D1D34">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en-AU"/>
              </w:rPr>
            </w:pPr>
            <w:r w:rsidRPr="005C2D7D">
              <w:rPr>
                <w:rFonts w:ascii="Times New Roman" w:eastAsia="Times New Roman" w:hAnsi="Times New Roman" w:cs="Times New Roman"/>
                <w:sz w:val="24"/>
                <w:szCs w:val="24"/>
                <w:lang w:eastAsia="en-AU"/>
              </w:rPr>
              <w:t xml:space="preserve">Public authorities and third parties should give “full and equal access to information” about water, water services and the environment to individuals and groups.128 </w:t>
            </w:r>
          </w:p>
          <w:p w14:paraId="75FDB788" w14:textId="77777777" w:rsidR="008D1D34" w:rsidRPr="008945C4" w:rsidRDefault="008D1D34" w:rsidP="008D1D34">
            <w:pPr>
              <w:spacing w:before="100" w:beforeAutospacing="1" w:after="100" w:afterAutospacing="1"/>
              <w:rPr>
                <w:rFonts w:eastAsia="Times New Roman" w:cs="Times New Roman"/>
                <w:b/>
                <w:sz w:val="28"/>
                <w:szCs w:val="28"/>
                <w:lang w:eastAsia="en-AU"/>
              </w:rPr>
            </w:pPr>
          </w:p>
        </w:tc>
        <w:tc>
          <w:tcPr>
            <w:tcW w:w="3487" w:type="dxa"/>
          </w:tcPr>
          <w:p w14:paraId="2176DE69" w14:textId="77777777" w:rsidR="008D1D34" w:rsidRDefault="008D1D34" w:rsidP="008D1D34">
            <w:pPr>
              <w:spacing w:before="100" w:beforeAutospacing="1" w:after="100" w:afterAutospacing="1"/>
              <w:rPr>
                <w:rFonts w:eastAsia="Times New Roman" w:cs="Times New Roman"/>
                <w:b/>
                <w:sz w:val="28"/>
                <w:szCs w:val="28"/>
                <w:lang w:eastAsia="en-AU"/>
              </w:rPr>
            </w:pPr>
            <w:r w:rsidRPr="005C2D7D">
              <w:rPr>
                <w:rFonts w:eastAsia="Times New Roman" w:cs="Times New Roman"/>
                <w:b/>
                <w:sz w:val="28"/>
                <w:szCs w:val="28"/>
                <w:lang w:eastAsia="en-AU"/>
              </w:rPr>
              <w:lastRenderedPageBreak/>
              <w:t>What the right entails:</w:t>
            </w:r>
            <w:r>
              <w:rPr>
                <w:rFonts w:eastAsia="Times New Roman" w:cs="Times New Roman"/>
                <w:b/>
                <w:sz w:val="28"/>
                <w:szCs w:val="28"/>
                <w:lang w:eastAsia="en-AU"/>
              </w:rPr>
              <w:t xml:space="preserve"> </w:t>
            </w:r>
          </w:p>
          <w:p w14:paraId="683F1B50" w14:textId="77777777" w:rsidR="008D1D34" w:rsidRPr="005C2D7D" w:rsidRDefault="008D1D34" w:rsidP="008D1D34">
            <w:pPr>
              <w:spacing w:before="100" w:beforeAutospacing="1" w:after="100" w:afterAutospacing="1"/>
              <w:rPr>
                <w:rFonts w:eastAsia="Times New Roman" w:cs="Times New Roman"/>
                <w:b/>
                <w:sz w:val="28"/>
                <w:szCs w:val="28"/>
                <w:lang w:eastAsia="en-AU"/>
              </w:rPr>
            </w:pPr>
            <w:r w:rsidRPr="005C2D7D">
              <w:rPr>
                <w:rFonts w:ascii="Cambria" w:eastAsia="Times New Roman" w:hAnsi="Cambria" w:cs="Times New Roman"/>
                <w:sz w:val="28"/>
                <w:szCs w:val="28"/>
                <w:lang w:eastAsia="en-AU"/>
              </w:rPr>
              <w:t>T</w:t>
            </w:r>
            <w:r>
              <w:rPr>
                <w:rFonts w:ascii="Times New Roman" w:eastAsia="Times New Roman" w:hAnsi="Times New Roman" w:cs="Times New Roman"/>
                <w:sz w:val="24"/>
                <w:szCs w:val="24"/>
                <w:lang w:eastAsia="en-AU"/>
              </w:rPr>
              <w:t>h</w:t>
            </w:r>
            <w:r w:rsidRPr="005C2D7D">
              <w:rPr>
                <w:rFonts w:ascii="Times New Roman" w:eastAsia="Times New Roman" w:hAnsi="Times New Roman" w:cs="Times New Roman"/>
                <w:sz w:val="24"/>
                <w:szCs w:val="24"/>
                <w:lang w:eastAsia="en-AU"/>
              </w:rPr>
              <w:t xml:space="preserve">e principle of maximum disclosure means that access to complete information is the general rule and thus, exceptions are strict and limited. </w:t>
            </w:r>
          </w:p>
          <w:p w14:paraId="5807BC9B" w14:textId="77777777" w:rsidR="008D1D34" w:rsidRPr="005C2D7D" w:rsidRDefault="008D1D34" w:rsidP="008D1D34">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en-AU"/>
              </w:rPr>
            </w:pPr>
            <w:r w:rsidRPr="005C2D7D">
              <w:rPr>
                <w:rFonts w:ascii="Times New Roman" w:eastAsia="Times New Roman" w:hAnsi="Times New Roman" w:cs="Times New Roman"/>
                <w:sz w:val="24"/>
                <w:szCs w:val="24"/>
                <w:lang w:eastAsia="en-AU"/>
              </w:rPr>
              <w:t xml:space="preserve">The principle of good faith suggests that interpretation of rules and policy decisions must be done according to the purpose of the right and the satisfaction of the general interest.123 </w:t>
            </w:r>
          </w:p>
          <w:p w14:paraId="3BDB5968" w14:textId="77777777" w:rsidR="008D1D34" w:rsidRPr="005C2D7D" w:rsidRDefault="008D1D34" w:rsidP="008D1D34">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en-AU"/>
              </w:rPr>
            </w:pPr>
            <w:r w:rsidRPr="005C2D7D">
              <w:rPr>
                <w:rFonts w:ascii="Times New Roman" w:eastAsia="Times New Roman" w:hAnsi="Times New Roman" w:cs="Times New Roman"/>
                <w:sz w:val="24"/>
                <w:szCs w:val="24"/>
                <w:lang w:eastAsia="en-AU"/>
              </w:rPr>
              <w:t xml:space="preserve">The principle of maximum disclosure could be used to request wide and general access to existing data on fracking projects and the principle of good faith could be used to argue that general interest </w:t>
            </w:r>
            <w:r w:rsidRPr="005C2D7D">
              <w:rPr>
                <w:rFonts w:ascii="Times New Roman" w:eastAsia="Times New Roman" w:hAnsi="Times New Roman" w:cs="Times New Roman"/>
                <w:sz w:val="24"/>
                <w:szCs w:val="24"/>
                <w:lang w:eastAsia="en-AU"/>
              </w:rPr>
              <w:lastRenderedPageBreak/>
              <w:t xml:space="preserve">requires knowledge of the dimensions and effects of fracking projects. </w:t>
            </w:r>
          </w:p>
          <w:p w14:paraId="6901AF1D" w14:textId="77777777" w:rsidR="008D1D34" w:rsidRPr="005C2D7D"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5C2D7D">
              <w:rPr>
                <w:rFonts w:ascii="Times New Roman" w:eastAsia="Times New Roman" w:hAnsi="Times New Roman" w:cs="Times New Roman"/>
                <w:sz w:val="24"/>
                <w:szCs w:val="24"/>
                <w:lang w:eastAsia="en-AU"/>
              </w:rPr>
              <w:t xml:space="preserve">The Independent Expert on the issue of human rights obligations relating to the enjoyment of a safe, clean, healthy and sustainable environment noted that to comply with their international obligations States should “provide access to environmental information and provide for the assessment of environmental impacts that may interfere with the enjoyment of human rights.”130 </w:t>
            </w:r>
          </w:p>
          <w:p w14:paraId="00A7DE8E" w14:textId="77777777" w:rsidR="008D1D34" w:rsidRPr="005C2D7D"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5C2D7D">
              <w:rPr>
                <w:rFonts w:ascii="Times New Roman" w:eastAsia="Times New Roman" w:hAnsi="Times New Roman" w:cs="Times New Roman"/>
                <w:sz w:val="24"/>
                <w:szCs w:val="24"/>
                <w:lang w:eastAsia="en-AU"/>
              </w:rPr>
              <w:t xml:space="preserve">According to the Special Rapporteur on the human rights obligations related to environmentally sound management and disposal of hazardous substances and wastes, companies and other private actors should “recognize the right of access to information and avoid using the privilege of confidential business information to shield health and safety information” on chemicals and solutions used when fracking. </w:t>
            </w:r>
            <w:r w:rsidRPr="005C2D7D">
              <w:rPr>
                <w:rFonts w:ascii="Times New Roman" w:eastAsia="Times New Roman" w:hAnsi="Times New Roman" w:cs="Times New Roman"/>
                <w:sz w:val="24"/>
                <w:szCs w:val="24"/>
                <w:lang w:eastAsia="en-AU"/>
              </w:rPr>
              <w:lastRenderedPageBreak/>
              <w:t>The UNEP Strategic Approach to International Chemicals Management (SAICM), a policy framework for international action on chemical hazards, states that “information on chemicals relating to the health and safety of humans and the environment should not b</w:t>
            </w:r>
            <w:r>
              <w:rPr>
                <w:rFonts w:ascii="Times New Roman" w:eastAsia="Times New Roman" w:hAnsi="Times New Roman" w:cs="Times New Roman"/>
                <w:sz w:val="24"/>
                <w:szCs w:val="24"/>
                <w:lang w:eastAsia="en-AU"/>
              </w:rPr>
              <w:t>e regarded as confidential”.</w:t>
            </w:r>
            <w:r>
              <w:rPr>
                <w:rStyle w:val="FootnoteReference"/>
                <w:rFonts w:ascii="Times New Roman" w:eastAsia="Times New Roman" w:hAnsi="Times New Roman" w:cs="Times New Roman"/>
                <w:sz w:val="24"/>
                <w:szCs w:val="24"/>
                <w:lang w:eastAsia="en-AU"/>
              </w:rPr>
              <w:footnoteReference w:id="28"/>
            </w:r>
          </w:p>
          <w:p w14:paraId="43119A18" w14:textId="77777777" w:rsidR="008D1D34" w:rsidRPr="008945C4" w:rsidRDefault="008D1D34" w:rsidP="008D1D34">
            <w:pPr>
              <w:spacing w:before="100" w:beforeAutospacing="1" w:after="100" w:afterAutospacing="1"/>
              <w:rPr>
                <w:rFonts w:eastAsia="Times New Roman" w:cs="Times New Roman"/>
                <w:b/>
                <w:sz w:val="28"/>
                <w:szCs w:val="28"/>
                <w:lang w:eastAsia="en-AU"/>
              </w:rPr>
            </w:pPr>
          </w:p>
        </w:tc>
        <w:tc>
          <w:tcPr>
            <w:tcW w:w="3487" w:type="dxa"/>
          </w:tcPr>
          <w:p w14:paraId="2CA7CAC2" w14:textId="77777777" w:rsidR="008D1D34" w:rsidRDefault="008D1D34" w:rsidP="008D1D34">
            <w:pPr>
              <w:rPr>
                <w:b/>
                <w:sz w:val="28"/>
                <w:szCs w:val="28"/>
              </w:rPr>
            </w:pPr>
            <w:r>
              <w:rPr>
                <w:b/>
                <w:sz w:val="28"/>
                <w:szCs w:val="28"/>
              </w:rPr>
              <w:lastRenderedPageBreak/>
              <w:t>Refers to Q5 “Lack of Participation” and Q6 “Cultural and Social Impacts”</w:t>
            </w:r>
          </w:p>
          <w:p w14:paraId="3C1A3CB5" w14:textId="77777777" w:rsidR="00BC3C29" w:rsidRDefault="00BC3C29" w:rsidP="008D1D34">
            <w:pPr>
              <w:rPr>
                <w:b/>
                <w:sz w:val="28"/>
                <w:szCs w:val="28"/>
              </w:rPr>
            </w:pPr>
          </w:p>
          <w:p w14:paraId="427B6B5B" w14:textId="77777777" w:rsidR="00BC3C29" w:rsidRDefault="00BC3C29" w:rsidP="00BC3C29">
            <w:pPr>
              <w:pStyle w:val="ListParagraph"/>
              <w:numPr>
                <w:ilvl w:val="0"/>
                <w:numId w:val="22"/>
              </w:numPr>
            </w:pPr>
            <w:r>
              <w:t>Lack of incident investigation</w:t>
            </w:r>
          </w:p>
          <w:p w14:paraId="765BB2D9" w14:textId="77777777" w:rsidR="00BC3C29" w:rsidRDefault="00BC3C29" w:rsidP="00BC3C29">
            <w:pPr>
              <w:pStyle w:val="ListParagraph"/>
              <w:numPr>
                <w:ilvl w:val="0"/>
                <w:numId w:val="22"/>
              </w:numPr>
            </w:pPr>
            <w:r>
              <w:t xml:space="preserve">Lack of details re when and what is </w:t>
            </w:r>
            <w:proofErr w:type="spellStart"/>
            <w:r>
              <w:t>fracced</w:t>
            </w:r>
            <w:proofErr w:type="spellEnd"/>
          </w:p>
          <w:p w14:paraId="1C465DCD" w14:textId="77777777" w:rsidR="00BC3C29" w:rsidRDefault="00BC3C29" w:rsidP="00BC3C29">
            <w:pPr>
              <w:pStyle w:val="ListParagraph"/>
              <w:numPr>
                <w:ilvl w:val="0"/>
                <w:numId w:val="22"/>
              </w:numPr>
            </w:pPr>
            <w:r>
              <w:t>Lack of info within communities, confidentiality between landholders</w:t>
            </w:r>
          </w:p>
          <w:p w14:paraId="0BEC43A2" w14:textId="77777777" w:rsidR="00BC3C29" w:rsidRDefault="00BC3C29" w:rsidP="00BC3C29">
            <w:pPr>
              <w:pStyle w:val="ListParagraph"/>
              <w:numPr>
                <w:ilvl w:val="0"/>
                <w:numId w:val="22"/>
              </w:numPr>
            </w:pPr>
            <w:r>
              <w:t>Difficulty with RTI</w:t>
            </w:r>
          </w:p>
          <w:p w14:paraId="26720935" w14:textId="77777777" w:rsidR="00BC3C29" w:rsidRDefault="00BC3C29" w:rsidP="00BC3C29">
            <w:pPr>
              <w:pStyle w:val="ListParagraph"/>
              <w:numPr>
                <w:ilvl w:val="0"/>
                <w:numId w:val="22"/>
              </w:numPr>
            </w:pPr>
            <w:r>
              <w:t>Difficulty accessing info re noise, light, atmosphere impacts, measurement, testing</w:t>
            </w:r>
          </w:p>
          <w:p w14:paraId="596E9C5D" w14:textId="77777777" w:rsidR="00BC3C29" w:rsidRDefault="00BC3C29" w:rsidP="00BC3C29">
            <w:pPr>
              <w:pStyle w:val="ListParagraph"/>
              <w:numPr>
                <w:ilvl w:val="0"/>
                <w:numId w:val="22"/>
              </w:numPr>
            </w:pPr>
            <w:r>
              <w:t>Industry owns access to data, and experts and sites</w:t>
            </w:r>
          </w:p>
          <w:p w14:paraId="62EAD72A" w14:textId="77777777" w:rsidR="00BC3C29" w:rsidRDefault="00BC3C29" w:rsidP="00BC3C29">
            <w:pPr>
              <w:pStyle w:val="ListParagraph"/>
              <w:numPr>
                <w:ilvl w:val="0"/>
                <w:numId w:val="22"/>
              </w:numPr>
            </w:pPr>
            <w:r>
              <w:t>Trucks that are not labelled what are they taking where</w:t>
            </w:r>
          </w:p>
          <w:p w14:paraId="15516084" w14:textId="114389CA" w:rsidR="00BC3C29" w:rsidRDefault="00BC3C29" w:rsidP="00BC3C29">
            <w:pPr>
              <w:pStyle w:val="ListParagraph"/>
              <w:numPr>
                <w:ilvl w:val="0"/>
                <w:numId w:val="22"/>
              </w:numPr>
            </w:pPr>
            <w:r>
              <w:t>Pond on private property not signed, no info, not managed,,</w:t>
            </w:r>
          </w:p>
        </w:tc>
      </w:tr>
    </w:tbl>
    <w:p w14:paraId="5DEEC955" w14:textId="77777777" w:rsidR="00950CC7" w:rsidRDefault="00950CC7"/>
    <w:p w14:paraId="2CAEB066" w14:textId="0A5DB359" w:rsidR="00950CC7" w:rsidRPr="00415B5D" w:rsidRDefault="00950CC7" w:rsidP="00950CC7">
      <w:pPr>
        <w:pStyle w:val="Heading1"/>
        <w:rPr>
          <w:color w:val="ED7D31" w:themeColor="accent2"/>
          <w:lang w:eastAsia="en-AU"/>
        </w:rPr>
      </w:pPr>
      <w:bookmarkStart w:id="17" w:name="_Toc465586053"/>
      <w:r w:rsidRPr="00415B5D">
        <w:rPr>
          <w:color w:val="ED7D31" w:themeColor="accent2"/>
          <w:lang w:eastAsia="en-AU"/>
        </w:rPr>
        <w:t>Right to education</w:t>
      </w:r>
      <w:bookmarkEnd w:id="17"/>
    </w:p>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74E9B4E5" w14:textId="77777777" w:rsidTr="008D1D34">
        <w:tc>
          <w:tcPr>
            <w:tcW w:w="3487" w:type="dxa"/>
          </w:tcPr>
          <w:p w14:paraId="3A888A45" w14:textId="03717734" w:rsidR="008D1D34" w:rsidRPr="004779AA" w:rsidRDefault="008D1D34" w:rsidP="00950CC7">
            <w:pPr>
              <w:rPr>
                <w:lang w:eastAsia="en-AU"/>
              </w:rPr>
            </w:pPr>
            <w:r w:rsidRPr="004779AA">
              <w:rPr>
                <w:lang w:eastAsia="en-AU"/>
              </w:rPr>
              <w:t xml:space="preserve">Right to education </w:t>
            </w:r>
          </w:p>
          <w:p w14:paraId="232D48B8" w14:textId="77777777" w:rsidR="008D1D34" w:rsidRDefault="008D1D34" w:rsidP="008D1D34"/>
        </w:tc>
        <w:tc>
          <w:tcPr>
            <w:tcW w:w="3487" w:type="dxa"/>
          </w:tcPr>
          <w:p w14:paraId="1B4B718B" w14:textId="77777777" w:rsidR="008D1D34" w:rsidRPr="00FE48C1" w:rsidRDefault="008D1D34" w:rsidP="008D1D34">
            <w:pPr>
              <w:tabs>
                <w:tab w:val="left" w:pos="2533"/>
              </w:tabs>
              <w:spacing w:before="100" w:beforeAutospacing="1" w:after="100" w:afterAutospacing="1"/>
              <w:rPr>
                <w:rFonts w:eastAsia="Times New Roman" w:cs="Times New Roman"/>
                <w:b/>
                <w:sz w:val="28"/>
                <w:szCs w:val="28"/>
                <w:lang w:eastAsia="en-AU"/>
              </w:rPr>
            </w:pPr>
            <w:r>
              <w:rPr>
                <w:rFonts w:eastAsia="Times New Roman" w:cs="Times New Roman"/>
                <w:b/>
                <w:sz w:val="28"/>
                <w:szCs w:val="28"/>
                <w:lang w:eastAsia="en-AU"/>
              </w:rPr>
              <w:t>Articulated in:</w:t>
            </w:r>
            <w:r>
              <w:rPr>
                <w:rFonts w:eastAsia="Times New Roman" w:cs="Times New Roman"/>
                <w:b/>
                <w:sz w:val="28"/>
                <w:szCs w:val="28"/>
                <w:lang w:eastAsia="en-AU"/>
              </w:rPr>
              <w:br/>
            </w:r>
          </w:p>
          <w:p w14:paraId="384FABE7" w14:textId="77777777" w:rsidR="008D1D34" w:rsidRPr="005E5267" w:rsidRDefault="008D1D34" w:rsidP="008D1D34">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en-AU"/>
              </w:rPr>
            </w:pPr>
            <w:r w:rsidRPr="005E5267">
              <w:rPr>
                <w:rFonts w:ascii="Times New Roman" w:eastAsia="Times New Roman" w:hAnsi="Times New Roman" w:cs="Times New Roman"/>
                <w:sz w:val="24"/>
                <w:szCs w:val="24"/>
                <w:lang w:eastAsia="en-AU"/>
              </w:rPr>
              <w:t xml:space="preserve">CESCR Article 13 (section 1) </w:t>
            </w:r>
          </w:p>
          <w:p w14:paraId="63827E8E" w14:textId="77777777" w:rsidR="008D1D34" w:rsidRPr="00FE48C1"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FE48C1">
              <w:rPr>
                <w:rFonts w:ascii="Times New Roman" w:eastAsia="Times New Roman" w:hAnsi="Times New Roman" w:cs="Times New Roman"/>
                <w:sz w:val="24"/>
                <w:szCs w:val="24"/>
                <w:lang w:eastAsia="en-AU"/>
              </w:rPr>
              <w:t xml:space="preserve">“States Parties to the present Covenant recognize the right of everyone to education.” </w:t>
            </w:r>
          </w:p>
          <w:p w14:paraId="203DEBEC" w14:textId="77777777" w:rsidR="008D1D34" w:rsidRDefault="008D1D34" w:rsidP="008D1D34">
            <w:pPr>
              <w:tabs>
                <w:tab w:val="left" w:pos="2533"/>
              </w:tabs>
              <w:spacing w:before="100" w:beforeAutospacing="1" w:after="100" w:afterAutospacing="1"/>
              <w:rPr>
                <w:rFonts w:eastAsia="Times New Roman" w:cs="Times New Roman"/>
                <w:b/>
                <w:sz w:val="28"/>
                <w:szCs w:val="28"/>
                <w:lang w:eastAsia="en-AU"/>
              </w:rPr>
            </w:pPr>
          </w:p>
        </w:tc>
        <w:tc>
          <w:tcPr>
            <w:tcW w:w="3487" w:type="dxa"/>
          </w:tcPr>
          <w:p w14:paraId="02908A84" w14:textId="77777777" w:rsidR="008D1D34" w:rsidRPr="00186420" w:rsidRDefault="008D1D34" w:rsidP="008D1D34">
            <w:pPr>
              <w:rPr>
                <w:b/>
                <w:sz w:val="28"/>
                <w:szCs w:val="28"/>
              </w:rPr>
            </w:pPr>
            <w:r>
              <w:rPr>
                <w:b/>
                <w:sz w:val="28"/>
                <w:szCs w:val="28"/>
              </w:rPr>
              <w:t>What this right entails:</w:t>
            </w:r>
          </w:p>
        </w:tc>
        <w:tc>
          <w:tcPr>
            <w:tcW w:w="3487" w:type="dxa"/>
          </w:tcPr>
          <w:p w14:paraId="5AAD1681" w14:textId="77777777" w:rsidR="008D1D34" w:rsidRDefault="008D1D34" w:rsidP="008D1D34">
            <w:pPr>
              <w:pStyle w:val="NormalWeb"/>
              <w:rPr>
                <w:rFonts w:asciiTheme="minorHAnsi" w:hAnsiTheme="minorHAnsi"/>
                <w:b/>
                <w:sz w:val="28"/>
                <w:szCs w:val="28"/>
              </w:rPr>
            </w:pPr>
            <w:r>
              <w:rPr>
                <w:rFonts w:asciiTheme="minorHAnsi" w:hAnsiTheme="minorHAnsi"/>
                <w:b/>
                <w:sz w:val="28"/>
                <w:szCs w:val="28"/>
              </w:rPr>
              <w:t>Refer to Q6 “Cultural and Social Impacts”</w:t>
            </w:r>
          </w:p>
          <w:p w14:paraId="3D453060" w14:textId="77777777" w:rsidR="00E75C04" w:rsidRDefault="00E75C04" w:rsidP="008D1D34">
            <w:pPr>
              <w:pStyle w:val="NormalWeb"/>
              <w:rPr>
                <w:rFonts w:asciiTheme="minorHAnsi" w:hAnsiTheme="minorHAnsi"/>
                <w:b/>
                <w:sz w:val="28"/>
                <w:szCs w:val="28"/>
              </w:rPr>
            </w:pPr>
          </w:p>
          <w:p w14:paraId="5E8CE54B" w14:textId="77777777" w:rsidR="00E75C04" w:rsidRPr="00E75C04" w:rsidRDefault="00E75C04" w:rsidP="00E75C04">
            <w:pPr>
              <w:pStyle w:val="NormalWeb"/>
              <w:numPr>
                <w:ilvl w:val="0"/>
                <w:numId w:val="9"/>
              </w:numPr>
              <w:rPr>
                <w:rFonts w:asciiTheme="minorHAnsi" w:hAnsiTheme="minorHAnsi"/>
                <w:b/>
                <w:sz w:val="28"/>
                <w:szCs w:val="28"/>
              </w:rPr>
            </w:pPr>
            <w:r>
              <w:rPr>
                <w:rFonts w:asciiTheme="minorHAnsi" w:hAnsiTheme="minorHAnsi"/>
              </w:rPr>
              <w:t>Industry and government undiluted access to the schools for industry skewed training, not diluted with information balancing their perspective,</w:t>
            </w:r>
          </w:p>
          <w:p w14:paraId="7E1E8BE4" w14:textId="5B316958" w:rsidR="00E75C04" w:rsidRDefault="00E75C04" w:rsidP="00E75C04">
            <w:pPr>
              <w:pStyle w:val="NormalWeb"/>
              <w:numPr>
                <w:ilvl w:val="0"/>
                <w:numId w:val="9"/>
              </w:numPr>
              <w:rPr>
                <w:rFonts w:asciiTheme="minorHAnsi" w:hAnsiTheme="minorHAnsi"/>
                <w:b/>
                <w:sz w:val="28"/>
                <w:szCs w:val="28"/>
              </w:rPr>
            </w:pPr>
            <w:r>
              <w:rPr>
                <w:rFonts w:asciiTheme="minorHAnsi" w:hAnsiTheme="minorHAnsi"/>
              </w:rPr>
              <w:lastRenderedPageBreak/>
              <w:t>No public participation in that decision</w:t>
            </w:r>
          </w:p>
        </w:tc>
      </w:tr>
    </w:tbl>
    <w:p w14:paraId="47B610BC" w14:textId="77777777" w:rsidR="00950CC7" w:rsidRDefault="00950CC7"/>
    <w:p w14:paraId="355B2883" w14:textId="4EB91C4E" w:rsidR="00950CC7" w:rsidRPr="00432BC7" w:rsidRDefault="00950CC7" w:rsidP="00950CC7">
      <w:pPr>
        <w:pStyle w:val="Heading1"/>
        <w:rPr>
          <w:color w:val="ED7D31" w:themeColor="accent2"/>
          <w:lang w:eastAsia="en-AU"/>
        </w:rPr>
      </w:pPr>
      <w:bookmarkStart w:id="18" w:name="_Toc465586054"/>
      <w:r w:rsidRPr="00432BC7">
        <w:rPr>
          <w:rFonts w:eastAsia="Times New Roman"/>
          <w:color w:val="ED7D31" w:themeColor="accent2"/>
          <w:lang w:eastAsia="en-AU"/>
        </w:rPr>
        <w:t>The Right to Public Participation</w:t>
      </w:r>
      <w:bookmarkEnd w:id="18"/>
      <w:r w:rsidRPr="00432BC7">
        <w:rPr>
          <w:rFonts w:eastAsia="Times New Roman"/>
          <w:color w:val="ED7D31" w:themeColor="accent2"/>
          <w:lang w:eastAsia="en-AU"/>
        </w:rPr>
        <w:t xml:space="preserve"> </w:t>
      </w:r>
    </w:p>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04295B36" w14:textId="77777777" w:rsidTr="008D1D34">
        <w:tc>
          <w:tcPr>
            <w:tcW w:w="3487" w:type="dxa"/>
          </w:tcPr>
          <w:p w14:paraId="44CDAAE7" w14:textId="5E455D23" w:rsidR="008D1D34" w:rsidRPr="004779AA" w:rsidRDefault="008D1D34" w:rsidP="00950CC7">
            <w:pPr>
              <w:rPr>
                <w:lang w:eastAsia="en-AU"/>
              </w:rPr>
            </w:pPr>
            <w:r w:rsidRPr="004779AA">
              <w:rPr>
                <w:lang w:eastAsia="en-AU"/>
              </w:rPr>
              <w:t xml:space="preserve">The Right to Public Participation </w:t>
            </w:r>
          </w:p>
          <w:p w14:paraId="2122478C" w14:textId="77777777" w:rsidR="008D1D34" w:rsidRDefault="008D1D34" w:rsidP="008D1D34"/>
        </w:tc>
        <w:tc>
          <w:tcPr>
            <w:tcW w:w="3487" w:type="dxa"/>
          </w:tcPr>
          <w:p w14:paraId="3B1F815A" w14:textId="77777777" w:rsidR="008D1D34" w:rsidRDefault="008D1D34" w:rsidP="008D1D34">
            <w:r>
              <w:rPr>
                <w:rFonts w:eastAsia="Times New Roman" w:cs="Times New Roman"/>
                <w:b/>
                <w:sz w:val="28"/>
                <w:szCs w:val="28"/>
                <w:lang w:eastAsia="en-AU"/>
              </w:rPr>
              <w:t>Articulated in:</w:t>
            </w:r>
          </w:p>
        </w:tc>
        <w:tc>
          <w:tcPr>
            <w:tcW w:w="3487" w:type="dxa"/>
          </w:tcPr>
          <w:p w14:paraId="42B23C14" w14:textId="77777777" w:rsidR="008D1D34" w:rsidRPr="005E5267" w:rsidRDefault="008D1D34" w:rsidP="008D1D34">
            <w:pPr>
              <w:pStyle w:val="NormalWeb"/>
            </w:pPr>
            <w:r w:rsidRPr="005E5267">
              <w:rPr>
                <w:rFonts w:asciiTheme="minorHAnsi" w:hAnsiTheme="minorHAnsi"/>
                <w:b/>
                <w:sz w:val="28"/>
                <w:szCs w:val="28"/>
              </w:rPr>
              <w:t>What this right entails</w:t>
            </w:r>
            <w:proofErr w:type="gramStart"/>
            <w:r w:rsidRPr="005E5267">
              <w:rPr>
                <w:rFonts w:asciiTheme="minorHAnsi" w:hAnsiTheme="minorHAnsi"/>
                <w:b/>
                <w:sz w:val="28"/>
                <w:szCs w:val="28"/>
              </w:rPr>
              <w:t>:</w:t>
            </w:r>
            <w:proofErr w:type="gramEnd"/>
            <w:r w:rsidRPr="005E5267">
              <w:rPr>
                <w:rFonts w:asciiTheme="minorHAnsi" w:hAnsiTheme="minorHAnsi"/>
                <w:b/>
                <w:sz w:val="28"/>
                <w:szCs w:val="28"/>
              </w:rPr>
              <w:br/>
            </w:r>
            <w:r>
              <w:rPr>
                <w:b/>
                <w:sz w:val="28"/>
                <w:szCs w:val="28"/>
              </w:rPr>
              <w:br/>
            </w:r>
            <w:r w:rsidRPr="005E5267">
              <w:t xml:space="preserve">Public participation must give groups and individuals the opportunity to contribute to decision making processes that affect them. Under international law: </w:t>
            </w:r>
          </w:p>
          <w:p w14:paraId="4AB791B3" w14:textId="77777777" w:rsidR="008D1D34" w:rsidRPr="005E5267" w:rsidRDefault="008D1D34" w:rsidP="008D1D34">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en-AU"/>
              </w:rPr>
            </w:pPr>
            <w:r w:rsidRPr="005E5267">
              <w:rPr>
                <w:rFonts w:ascii="Times New Roman" w:eastAsia="Times New Roman" w:hAnsi="Times New Roman" w:cs="Times New Roman"/>
                <w:sz w:val="24"/>
                <w:szCs w:val="24"/>
                <w:lang w:eastAsia="en-AU"/>
              </w:rPr>
              <w:t xml:space="preserve">Every citizen has the right to participate in the “conduct of public affairs,”137 which includes the development and implementation of policies at national and local levels.138 </w:t>
            </w:r>
          </w:p>
          <w:p w14:paraId="7F5D4FF9" w14:textId="77777777" w:rsidR="008D1D34" w:rsidRPr="005E5267" w:rsidRDefault="008D1D34" w:rsidP="008D1D34">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en-AU"/>
              </w:rPr>
            </w:pPr>
            <w:r w:rsidRPr="005E5267">
              <w:rPr>
                <w:rFonts w:ascii="Times New Roman" w:eastAsia="Times New Roman" w:hAnsi="Times New Roman" w:cs="Times New Roman"/>
                <w:sz w:val="24"/>
                <w:szCs w:val="24"/>
                <w:lang w:eastAsia="en-AU"/>
              </w:rPr>
              <w:t xml:space="preserve">Decision-making processes need to establish at the local and national levels “permanent spaces” for consultation and dialogue where “peoples and </w:t>
            </w:r>
            <w:r w:rsidRPr="005E5267">
              <w:rPr>
                <w:rFonts w:ascii="Times New Roman" w:eastAsia="Times New Roman" w:hAnsi="Times New Roman" w:cs="Times New Roman"/>
                <w:sz w:val="24"/>
                <w:szCs w:val="24"/>
                <w:lang w:eastAsia="en-AU"/>
              </w:rPr>
              <w:lastRenderedPageBreak/>
              <w:t xml:space="preserve">communities concerned, companies and local authorities” are represented.139 </w:t>
            </w:r>
          </w:p>
          <w:p w14:paraId="39D1FC64" w14:textId="77777777" w:rsidR="008D1D34" w:rsidRPr="005E5267" w:rsidRDefault="008D1D34" w:rsidP="008D1D34">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en-AU"/>
              </w:rPr>
            </w:pPr>
            <w:r w:rsidRPr="005E5267">
              <w:rPr>
                <w:rFonts w:ascii="Times New Roman" w:eastAsia="Times New Roman" w:hAnsi="Times New Roman" w:cs="Times New Roman"/>
                <w:sz w:val="24"/>
                <w:szCs w:val="24"/>
                <w:lang w:eastAsia="en-AU"/>
              </w:rPr>
              <w:t xml:space="preserve">A genuine opportunity must be implemented for those affected by measures that impact the right to water to be consulted in a timely and reasonable manner with full disclosure on the proposed measures and legal remedies.140 </w:t>
            </w:r>
          </w:p>
          <w:p w14:paraId="47CC68C3" w14:textId="77777777" w:rsidR="008D1D34" w:rsidRPr="005E5267" w:rsidRDefault="008D1D34" w:rsidP="008D1D34">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en-AU"/>
              </w:rPr>
            </w:pPr>
            <w:r w:rsidRPr="005E5267">
              <w:rPr>
                <w:rFonts w:ascii="Times New Roman" w:eastAsia="Times New Roman" w:hAnsi="Times New Roman" w:cs="Times New Roman"/>
                <w:sz w:val="24"/>
                <w:szCs w:val="24"/>
                <w:lang w:eastAsia="en-AU"/>
              </w:rPr>
              <w:t xml:space="preserve">Minorities have the right to participate in the decisions that affect them.141 </w:t>
            </w:r>
            <w:r>
              <w:rPr>
                <w:rFonts w:ascii="Times New Roman" w:eastAsia="Times New Roman" w:hAnsi="Times New Roman" w:cs="Times New Roman"/>
                <w:sz w:val="24"/>
                <w:szCs w:val="24"/>
                <w:lang w:eastAsia="en-AU"/>
              </w:rPr>
              <w:br/>
            </w:r>
          </w:p>
          <w:p w14:paraId="07DBD1EA" w14:textId="77777777" w:rsidR="008D1D34" w:rsidRPr="005E5267" w:rsidRDefault="008D1D34" w:rsidP="008D1D34">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en-AU"/>
              </w:rPr>
            </w:pPr>
            <w:r w:rsidRPr="005E5267">
              <w:rPr>
                <w:rFonts w:ascii="Times New Roman" w:eastAsia="Times New Roman" w:hAnsi="Times New Roman" w:cs="Times New Roman"/>
                <w:sz w:val="24"/>
                <w:szCs w:val="24"/>
                <w:lang w:eastAsia="en-AU"/>
              </w:rPr>
              <w:t xml:space="preserve">Children must be involved in matters that affect them, such as “the environment;”142 the process must be child-friendly, transparent, informative, and relevant and their views must be treated with respect.143 </w:t>
            </w:r>
          </w:p>
          <w:p w14:paraId="1710C604" w14:textId="77777777" w:rsidR="008D1D34" w:rsidRPr="005E5267"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5E5267">
              <w:rPr>
                <w:rFonts w:ascii="Times New Roman" w:eastAsia="Times New Roman" w:hAnsi="Times New Roman" w:cs="Times New Roman"/>
                <w:sz w:val="24"/>
                <w:szCs w:val="24"/>
                <w:lang w:eastAsia="en-AU"/>
              </w:rPr>
              <w:t xml:space="preserve">Public participation is also a way to monitor implementation and prevent violations of </w:t>
            </w:r>
            <w:r w:rsidRPr="005E5267">
              <w:rPr>
                <w:rFonts w:ascii="Times New Roman" w:eastAsia="Times New Roman" w:hAnsi="Times New Roman" w:cs="Times New Roman"/>
                <w:sz w:val="24"/>
                <w:szCs w:val="24"/>
                <w:lang w:eastAsia="en-AU"/>
              </w:rPr>
              <w:lastRenderedPageBreak/>
              <w:t xml:space="preserve">International Law: </w:t>
            </w:r>
          </w:p>
          <w:p w14:paraId="79895048" w14:textId="77777777" w:rsidR="008D1D34" w:rsidRPr="005E5267" w:rsidRDefault="008D1D34" w:rsidP="008D1D34">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en-AU"/>
              </w:rPr>
            </w:pPr>
            <w:r w:rsidRPr="005E5267">
              <w:rPr>
                <w:rFonts w:ascii="Times New Roman" w:eastAsia="Times New Roman" w:hAnsi="Times New Roman" w:cs="Times New Roman"/>
                <w:sz w:val="24"/>
                <w:szCs w:val="24"/>
                <w:lang w:eastAsia="en-AU"/>
              </w:rPr>
              <w:t xml:space="preserve">Public participation must be ensured as a measure to prevent third parties from violating the right to water.144 </w:t>
            </w:r>
          </w:p>
          <w:p w14:paraId="23D9C947" w14:textId="77777777" w:rsidR="008D1D34" w:rsidRPr="005E5267" w:rsidRDefault="008D1D34" w:rsidP="008D1D34">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en-AU"/>
              </w:rPr>
            </w:pPr>
            <w:r w:rsidRPr="005E5267">
              <w:rPr>
                <w:rFonts w:ascii="Times New Roman" w:eastAsia="Times New Roman" w:hAnsi="Times New Roman" w:cs="Times New Roman"/>
                <w:sz w:val="24"/>
                <w:szCs w:val="24"/>
                <w:lang w:eastAsia="en-AU"/>
              </w:rPr>
              <w:t xml:space="preserve">The work of human rights defenders who advocate for the access to water should be protected, respected, facilitated and promoted by States.145 </w:t>
            </w:r>
          </w:p>
          <w:p w14:paraId="750B6AA7" w14:textId="77777777" w:rsidR="008D1D34" w:rsidRPr="005E5267" w:rsidRDefault="008D1D34" w:rsidP="008D1D34">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en-AU"/>
              </w:rPr>
            </w:pPr>
            <w:r w:rsidRPr="005E5267">
              <w:rPr>
                <w:rFonts w:ascii="Times New Roman" w:eastAsia="Times New Roman" w:hAnsi="Times New Roman" w:cs="Times New Roman"/>
                <w:sz w:val="24"/>
                <w:szCs w:val="24"/>
                <w:lang w:eastAsia="en-AU"/>
              </w:rPr>
              <w:t xml:space="preserve">There must be public participation in political decisions that can affect the right to health “at both the community and national levels.”146 </w:t>
            </w:r>
          </w:p>
        </w:tc>
        <w:tc>
          <w:tcPr>
            <w:tcW w:w="3487" w:type="dxa"/>
          </w:tcPr>
          <w:p w14:paraId="35169833" w14:textId="77777777" w:rsidR="008D1D34" w:rsidRDefault="008D1D34" w:rsidP="008D1D34">
            <w:pPr>
              <w:rPr>
                <w:b/>
                <w:sz w:val="28"/>
                <w:szCs w:val="28"/>
              </w:rPr>
            </w:pPr>
            <w:r>
              <w:rPr>
                <w:b/>
                <w:sz w:val="28"/>
                <w:szCs w:val="28"/>
              </w:rPr>
              <w:lastRenderedPageBreak/>
              <w:t>Refer to Q5 “Lack of Participation”</w:t>
            </w:r>
          </w:p>
          <w:p w14:paraId="3ED9AE46" w14:textId="77777777" w:rsidR="00F87783" w:rsidRDefault="00F87783" w:rsidP="008D1D34">
            <w:pPr>
              <w:rPr>
                <w:b/>
                <w:sz w:val="28"/>
                <w:szCs w:val="28"/>
              </w:rPr>
            </w:pPr>
          </w:p>
          <w:p w14:paraId="0D8DD8AC" w14:textId="77777777" w:rsidR="00F87783" w:rsidRDefault="00F87783" w:rsidP="00F87783">
            <w:pPr>
              <w:pStyle w:val="ListParagraph"/>
              <w:numPr>
                <w:ilvl w:val="0"/>
                <w:numId w:val="23"/>
              </w:numPr>
            </w:pPr>
            <w:r>
              <w:t>Political lack of peoples desires reflected by the multiple inquiries with no change to policy</w:t>
            </w:r>
          </w:p>
          <w:p w14:paraId="2D93FB39" w14:textId="685EABA8" w:rsidR="00F87783" w:rsidRDefault="00F87783" w:rsidP="00F87783">
            <w:pPr>
              <w:pStyle w:val="ListParagraph"/>
              <w:numPr>
                <w:ilvl w:val="0"/>
                <w:numId w:val="23"/>
              </w:numPr>
            </w:pPr>
            <w:r>
              <w:t>Allowing the industry to progress while deliberately lagging policy development</w:t>
            </w:r>
          </w:p>
          <w:p w14:paraId="5D250491" w14:textId="77777777" w:rsidR="00F87783" w:rsidRDefault="00F87783" w:rsidP="00F87783">
            <w:pPr>
              <w:pStyle w:val="ListParagraph"/>
              <w:numPr>
                <w:ilvl w:val="0"/>
                <w:numId w:val="23"/>
              </w:numPr>
            </w:pPr>
            <w:r>
              <w:t xml:space="preserve">No participation in the </w:t>
            </w:r>
            <w:proofErr w:type="spellStart"/>
            <w:r>
              <w:t>gov</w:t>
            </w:r>
            <w:proofErr w:type="spellEnd"/>
            <w:r>
              <w:t xml:space="preserve"> decision to reallocate the western downs from rural to industrial and wholesale removal of water from an agricultural aquifer and then failure to predict the impacts after the fact</w:t>
            </w:r>
          </w:p>
          <w:p w14:paraId="6995F204" w14:textId="77777777" w:rsidR="00F87783" w:rsidRDefault="00F87783" w:rsidP="00F87783">
            <w:pPr>
              <w:pStyle w:val="ListParagraph"/>
              <w:numPr>
                <w:ilvl w:val="0"/>
                <w:numId w:val="23"/>
              </w:numPr>
            </w:pPr>
            <w:r>
              <w:t>People fighting the industry vilified</w:t>
            </w:r>
          </w:p>
          <w:p w14:paraId="52077BE8" w14:textId="3804A72A" w:rsidR="00F87783" w:rsidRDefault="00F87783" w:rsidP="00F87783">
            <w:pPr>
              <w:pStyle w:val="ListParagraph"/>
              <w:numPr>
                <w:ilvl w:val="0"/>
                <w:numId w:val="23"/>
              </w:numPr>
            </w:pPr>
            <w:r>
              <w:t xml:space="preserve">No financial support from </w:t>
            </w:r>
            <w:proofErr w:type="spellStart"/>
            <w:r>
              <w:t>gov</w:t>
            </w:r>
            <w:proofErr w:type="spellEnd"/>
            <w:r>
              <w:t xml:space="preserve"> to </w:t>
            </w:r>
            <w:proofErr w:type="spellStart"/>
            <w:r>
              <w:t>thoseopposing</w:t>
            </w:r>
            <w:proofErr w:type="spellEnd"/>
            <w:r>
              <w:t xml:space="preserve"> the industry</w:t>
            </w:r>
          </w:p>
        </w:tc>
      </w:tr>
    </w:tbl>
    <w:p w14:paraId="2E7FC277" w14:textId="64F953CE" w:rsidR="00950CC7" w:rsidRDefault="00950CC7"/>
    <w:p w14:paraId="4C10FCD2" w14:textId="77777777" w:rsidR="00950CC7" w:rsidRDefault="00950CC7">
      <w:r>
        <w:br w:type="page"/>
      </w:r>
    </w:p>
    <w:p w14:paraId="1348A547" w14:textId="1AA0C87A" w:rsidR="00950CC7" w:rsidRDefault="00950CC7" w:rsidP="00950CC7">
      <w:pPr>
        <w:pStyle w:val="Heading1"/>
      </w:pPr>
      <w:bookmarkStart w:id="19" w:name="_Toc465586055"/>
      <w:r w:rsidRPr="00432BC7">
        <w:rPr>
          <w:color w:val="ED7D31" w:themeColor="accent2"/>
        </w:rPr>
        <w:lastRenderedPageBreak/>
        <w:t>Right to effective remedy, redress and mitigation</w:t>
      </w:r>
      <w:bookmarkEnd w:id="19"/>
    </w:p>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67BBE92A" w14:textId="77777777" w:rsidTr="008D1D34">
        <w:tc>
          <w:tcPr>
            <w:tcW w:w="3487" w:type="dxa"/>
          </w:tcPr>
          <w:p w14:paraId="419CD79F" w14:textId="387274E5" w:rsidR="008D1D34" w:rsidRPr="004779AA" w:rsidRDefault="008D1D34" w:rsidP="008D1D34">
            <w:pPr>
              <w:spacing w:before="100" w:beforeAutospacing="1" w:after="100" w:afterAutospacing="1"/>
              <w:rPr>
                <w:rFonts w:eastAsia="Times New Roman"/>
                <w:b/>
                <w:sz w:val="28"/>
                <w:lang w:eastAsia="en-AU"/>
              </w:rPr>
            </w:pPr>
            <w:r w:rsidRPr="00950CC7">
              <w:t>Right to effective remedy, redress and mitigation</w:t>
            </w:r>
            <w:r w:rsidRPr="004779AA">
              <w:rPr>
                <w:rFonts w:eastAsia="Times New Roman"/>
                <w:b/>
                <w:sz w:val="28"/>
                <w:vertAlign w:val="superscript"/>
                <w:lang w:eastAsia="en-AU"/>
              </w:rPr>
              <w:footnoteReference w:id="29"/>
            </w:r>
          </w:p>
          <w:p w14:paraId="3908C0A9" w14:textId="77777777" w:rsidR="008D1D34" w:rsidRDefault="008D1D34" w:rsidP="008D1D34"/>
        </w:tc>
        <w:tc>
          <w:tcPr>
            <w:tcW w:w="3487" w:type="dxa"/>
          </w:tcPr>
          <w:p w14:paraId="1FD3DB54" w14:textId="77777777" w:rsidR="008D1D34" w:rsidRPr="004779AA" w:rsidRDefault="008D1D34" w:rsidP="008D1D34">
            <w:pPr>
              <w:spacing w:before="100" w:beforeAutospacing="1" w:after="100" w:afterAutospacing="1"/>
              <w:rPr>
                <w:rFonts w:eastAsia="Times New Roman" w:cs="Times New Roman"/>
                <w:sz w:val="28"/>
                <w:szCs w:val="28"/>
                <w:lang w:eastAsia="en-AU"/>
              </w:rPr>
            </w:pPr>
            <w:r w:rsidRPr="004779AA">
              <w:rPr>
                <w:rFonts w:eastAsia="Times New Roman" w:cs="Times New Roman"/>
                <w:b/>
                <w:sz w:val="28"/>
                <w:szCs w:val="28"/>
                <w:lang w:eastAsia="en-AU"/>
              </w:rPr>
              <w:t>Articulated in</w:t>
            </w:r>
            <w:r w:rsidRPr="004779AA">
              <w:rPr>
                <w:rFonts w:eastAsia="Times New Roman" w:cs="Times New Roman"/>
                <w:sz w:val="28"/>
                <w:szCs w:val="28"/>
                <w:lang w:eastAsia="en-AU"/>
              </w:rPr>
              <w:t xml:space="preserve">: </w:t>
            </w:r>
          </w:p>
          <w:p w14:paraId="1D91E761" w14:textId="77777777" w:rsidR="008D1D34" w:rsidRPr="004779AA" w:rsidRDefault="008D1D34" w:rsidP="008D1D34">
            <w:pPr>
              <w:numPr>
                <w:ilvl w:val="0"/>
                <w:numId w:val="9"/>
              </w:numPr>
              <w:spacing w:before="100" w:beforeAutospacing="1" w:after="100" w:afterAutospacing="1"/>
              <w:contextualSpacing/>
              <w:rPr>
                <w:rFonts w:ascii="Times New Roman" w:eastAsia="Times New Roman" w:hAnsi="Times New Roman" w:cs="Times New Roman"/>
                <w:sz w:val="24"/>
                <w:szCs w:val="24"/>
                <w:lang w:eastAsia="en-AU"/>
              </w:rPr>
            </w:pPr>
            <w:r w:rsidRPr="004779AA">
              <w:rPr>
                <w:rFonts w:ascii="Times New Roman" w:eastAsia="Times New Roman" w:hAnsi="Times New Roman" w:cs="Times New Roman"/>
                <w:sz w:val="24"/>
                <w:szCs w:val="24"/>
                <w:lang w:eastAsia="en-AU"/>
              </w:rPr>
              <w:t xml:space="preserve">CCPR Article 2(3)a </w:t>
            </w:r>
          </w:p>
          <w:p w14:paraId="0166411E" w14:textId="77777777" w:rsidR="008D1D34" w:rsidRPr="004779AA"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4779AA">
              <w:rPr>
                <w:rFonts w:ascii="Times New Roman" w:eastAsia="Times New Roman" w:hAnsi="Times New Roman" w:cs="Times New Roman"/>
                <w:sz w:val="24"/>
                <w:szCs w:val="24"/>
                <w:lang w:eastAsia="en-AU"/>
              </w:rPr>
              <w:t xml:space="preserve">“Each State Party to the present Covenant undertakes: To ensure that any person whose rights or freedoms as herein recognized are violated shall have an effective remedy, notwithstanding that the violation has been committed by persons acting in an official capacity....” </w:t>
            </w:r>
          </w:p>
          <w:p w14:paraId="4ADCDD4F" w14:textId="77777777" w:rsidR="008D1D34" w:rsidRPr="004779AA" w:rsidRDefault="008D1D34" w:rsidP="008D1D34">
            <w:pPr>
              <w:numPr>
                <w:ilvl w:val="0"/>
                <w:numId w:val="9"/>
              </w:numPr>
              <w:spacing w:before="100" w:beforeAutospacing="1" w:after="100" w:afterAutospacing="1"/>
              <w:contextualSpacing/>
              <w:rPr>
                <w:rFonts w:ascii="Times New Roman" w:eastAsia="Times New Roman" w:hAnsi="Times New Roman" w:cs="Times New Roman"/>
                <w:sz w:val="24"/>
                <w:szCs w:val="24"/>
                <w:lang w:eastAsia="en-AU"/>
              </w:rPr>
            </w:pPr>
            <w:r w:rsidRPr="004779AA">
              <w:rPr>
                <w:rFonts w:ascii="Times New Roman" w:eastAsia="Times New Roman" w:hAnsi="Times New Roman" w:cs="Times New Roman"/>
                <w:sz w:val="24"/>
                <w:szCs w:val="24"/>
                <w:lang w:eastAsia="en-AU"/>
              </w:rPr>
              <w:t xml:space="preserve">UNDRIP Article 28 </w:t>
            </w:r>
          </w:p>
          <w:p w14:paraId="16230F7F" w14:textId="77777777" w:rsidR="008D1D34" w:rsidRPr="004779AA"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4779AA">
              <w:rPr>
                <w:rFonts w:ascii="Times New Roman" w:eastAsia="Times New Roman" w:hAnsi="Times New Roman" w:cs="Times New Roman"/>
                <w:sz w:val="24"/>
                <w:szCs w:val="24"/>
                <w:lang w:eastAsia="en-AU"/>
              </w:rPr>
              <w:t xml:space="preserve">“Indigenous peoples have the right to redress, by means that can include restitution or, when this is not possible, just, fair and </w:t>
            </w:r>
            <w:r w:rsidRPr="004779AA">
              <w:rPr>
                <w:rFonts w:ascii="Times New Roman" w:eastAsia="Times New Roman" w:hAnsi="Times New Roman" w:cs="Times New Roman"/>
                <w:sz w:val="24"/>
                <w:szCs w:val="24"/>
                <w:lang w:eastAsia="en-AU"/>
              </w:rPr>
              <w:lastRenderedPageBreak/>
              <w:t xml:space="preserve">equitable compensation, for the lands, territories and resources which they have traditionally owned or otherwise occupied or used, and which have been confiscated, taken, occupied, used or damaged without their free, prior and informed consent.” </w:t>
            </w:r>
          </w:p>
          <w:p w14:paraId="5A163A60" w14:textId="77777777" w:rsidR="008D1D34" w:rsidRPr="004779AA" w:rsidRDefault="008D1D34" w:rsidP="008D1D34">
            <w:pPr>
              <w:numPr>
                <w:ilvl w:val="0"/>
                <w:numId w:val="9"/>
              </w:numPr>
              <w:spacing w:before="100" w:beforeAutospacing="1" w:after="100" w:afterAutospacing="1"/>
              <w:contextualSpacing/>
              <w:rPr>
                <w:rFonts w:ascii="Times New Roman" w:eastAsia="Times New Roman" w:hAnsi="Times New Roman" w:cs="Times New Roman"/>
                <w:sz w:val="24"/>
                <w:szCs w:val="24"/>
                <w:lang w:eastAsia="en-AU"/>
              </w:rPr>
            </w:pPr>
            <w:r w:rsidRPr="004779AA">
              <w:rPr>
                <w:rFonts w:ascii="Times New Roman" w:eastAsia="Times New Roman" w:hAnsi="Times New Roman" w:cs="Times New Roman"/>
                <w:sz w:val="24"/>
                <w:szCs w:val="24"/>
                <w:lang w:eastAsia="en-AU"/>
              </w:rPr>
              <w:t xml:space="preserve">UNDRIP Article 32 (sections two and three) </w:t>
            </w:r>
          </w:p>
          <w:p w14:paraId="21CA5A68" w14:textId="77777777" w:rsidR="008D1D34" w:rsidRPr="004779AA"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4779AA">
              <w:rPr>
                <w:rFonts w:ascii="Times New Roman" w:eastAsia="Times New Roman" w:hAnsi="Times New Roman" w:cs="Times New Roman"/>
                <w:sz w:val="24"/>
                <w:szCs w:val="24"/>
                <w:lang w:eastAsia="en-AU"/>
              </w:rPr>
              <w:t xml:space="preserve">“States shall provide effective mechanisms for just and fair redress for any such activities [i.e., “any project affecting their lands or territories and other resources, particularly in connection with the development, utilization or exploitation of mineral, water or other resources”21], and appropriate measures shall be taken to mitigate adverse environmental, economic, social, cultural or spiritual impact.” </w:t>
            </w:r>
          </w:p>
          <w:p w14:paraId="6AFAFFFA" w14:textId="77777777" w:rsidR="008D1D34" w:rsidRPr="004779AA" w:rsidRDefault="008D1D34" w:rsidP="008D1D34">
            <w:pPr>
              <w:numPr>
                <w:ilvl w:val="0"/>
                <w:numId w:val="9"/>
              </w:numPr>
              <w:spacing w:before="100" w:beforeAutospacing="1" w:after="100" w:afterAutospacing="1"/>
              <w:contextualSpacing/>
              <w:rPr>
                <w:rFonts w:ascii="Times New Roman" w:eastAsia="Times New Roman" w:hAnsi="Times New Roman" w:cs="Times New Roman"/>
                <w:sz w:val="24"/>
                <w:szCs w:val="24"/>
                <w:lang w:eastAsia="en-AU"/>
              </w:rPr>
            </w:pPr>
            <w:r w:rsidRPr="004779AA">
              <w:rPr>
                <w:rFonts w:ascii="Times New Roman" w:eastAsia="Times New Roman" w:hAnsi="Times New Roman" w:cs="Times New Roman"/>
                <w:sz w:val="24"/>
                <w:szCs w:val="24"/>
                <w:lang w:eastAsia="en-AU"/>
              </w:rPr>
              <w:t xml:space="preserve">UNDRIP Article 40 </w:t>
            </w:r>
          </w:p>
          <w:p w14:paraId="3A3AFC80" w14:textId="77777777" w:rsidR="008D1D34" w:rsidRPr="004779AA"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4779AA">
              <w:rPr>
                <w:rFonts w:ascii="Times New Roman" w:eastAsia="Times New Roman" w:hAnsi="Times New Roman" w:cs="Times New Roman"/>
                <w:sz w:val="24"/>
                <w:szCs w:val="24"/>
                <w:lang w:eastAsia="en-AU"/>
              </w:rPr>
              <w:lastRenderedPageBreak/>
              <w:t xml:space="preserve">“Indigenous peoples have the right to access to and prompt decision through just and fair procedures for the resolution of conflicts and disputes with States or other parties, as well as to effective remedies for all infringements of their individual and collective rights.” </w:t>
            </w:r>
          </w:p>
          <w:p w14:paraId="03F59CE3" w14:textId="77777777" w:rsidR="008D1D34" w:rsidRPr="004779AA" w:rsidRDefault="008D1D34" w:rsidP="008D1D34">
            <w:pPr>
              <w:rPr>
                <w:rFonts w:ascii="Times New Roman" w:hAnsi="Times New Roman" w:cs="Times New Roman"/>
                <w:sz w:val="24"/>
                <w:szCs w:val="24"/>
              </w:rPr>
            </w:pPr>
          </w:p>
        </w:tc>
        <w:tc>
          <w:tcPr>
            <w:tcW w:w="3487" w:type="dxa"/>
          </w:tcPr>
          <w:p w14:paraId="0090508A" w14:textId="77777777" w:rsidR="008D1D34" w:rsidRPr="004779AA" w:rsidRDefault="008D1D34" w:rsidP="008D1D34">
            <w:pPr>
              <w:spacing w:before="100" w:beforeAutospacing="1" w:after="100" w:afterAutospacing="1"/>
              <w:rPr>
                <w:rFonts w:eastAsia="Times New Roman" w:cs="Times New Roman"/>
                <w:b/>
                <w:sz w:val="28"/>
                <w:szCs w:val="28"/>
                <w:lang w:eastAsia="en-AU"/>
              </w:rPr>
            </w:pPr>
            <w:r w:rsidRPr="004779AA">
              <w:rPr>
                <w:rFonts w:eastAsia="Times New Roman" w:cs="Times New Roman"/>
                <w:b/>
                <w:sz w:val="28"/>
                <w:szCs w:val="28"/>
                <w:lang w:eastAsia="en-AU"/>
              </w:rPr>
              <w:lastRenderedPageBreak/>
              <w:t>What this right entails:</w:t>
            </w:r>
          </w:p>
          <w:p w14:paraId="3B6E67B8" w14:textId="77777777" w:rsidR="008D1D34" w:rsidRPr="004779AA"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4779AA">
              <w:rPr>
                <w:rFonts w:ascii="Times New Roman" w:eastAsia="Times New Roman" w:hAnsi="Times New Roman" w:cs="Times New Roman"/>
                <w:sz w:val="24"/>
                <w:szCs w:val="24"/>
                <w:lang w:eastAsia="en-AU"/>
              </w:rPr>
              <w:t>“The legal obligation to offer restitution for injury is as old as the Code of Hammurabi, the first formal set of laws in history.”</w:t>
            </w:r>
            <w:r w:rsidRPr="004779AA">
              <w:rPr>
                <w:rFonts w:ascii="Times New Roman" w:eastAsia="Times New Roman" w:hAnsi="Times New Roman" w:cs="Times New Roman"/>
                <w:sz w:val="24"/>
                <w:szCs w:val="24"/>
                <w:vertAlign w:val="superscript"/>
                <w:lang w:eastAsia="en-AU"/>
              </w:rPr>
              <w:footnoteReference w:id="30"/>
            </w:r>
            <w:r w:rsidRPr="004779AA">
              <w:rPr>
                <w:rFonts w:ascii="Times New Roman" w:eastAsia="Times New Roman" w:hAnsi="Times New Roman" w:cs="Times New Roman"/>
                <w:sz w:val="24"/>
                <w:szCs w:val="24"/>
                <w:lang w:eastAsia="en-AU"/>
              </w:rPr>
              <w:t xml:space="preserve"> It is recognized both internationally and domestically that “one of the major, primordial functions of the law is to return the victims of an unjust act to their previous condition.”</w:t>
            </w:r>
            <w:r w:rsidRPr="004779AA">
              <w:rPr>
                <w:rFonts w:ascii="Times New Roman" w:eastAsia="Times New Roman" w:hAnsi="Times New Roman" w:cs="Times New Roman"/>
                <w:sz w:val="24"/>
                <w:szCs w:val="24"/>
                <w:vertAlign w:val="superscript"/>
                <w:lang w:eastAsia="en-AU"/>
              </w:rPr>
              <w:footnoteReference w:id="31"/>
            </w:r>
          </w:p>
          <w:p w14:paraId="158DD06B" w14:textId="77777777" w:rsidR="008D1D34" w:rsidRPr="004779AA"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4779AA">
              <w:rPr>
                <w:rFonts w:ascii="Times New Roman" w:eastAsia="Times New Roman" w:hAnsi="Times New Roman" w:cs="Times New Roman"/>
                <w:sz w:val="24"/>
                <w:szCs w:val="24"/>
                <w:lang w:eastAsia="en-AU"/>
              </w:rPr>
              <w:t xml:space="preserve">“Effective remedy” means that by judicial action, monetary compensation or some other means any person whose rights have been unjustly violated will </w:t>
            </w:r>
            <w:r w:rsidRPr="004779AA">
              <w:rPr>
                <w:rFonts w:ascii="Times New Roman" w:eastAsia="Times New Roman" w:hAnsi="Times New Roman" w:cs="Times New Roman"/>
                <w:sz w:val="24"/>
                <w:szCs w:val="24"/>
                <w:lang w:eastAsia="en-AU"/>
              </w:rPr>
              <w:lastRenderedPageBreak/>
              <w:t xml:space="preserve">be restored as much as possible to their previous condition. </w:t>
            </w:r>
          </w:p>
          <w:p w14:paraId="7C815E40" w14:textId="77777777" w:rsidR="008D1D34" w:rsidRPr="004779AA"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4779AA">
              <w:rPr>
                <w:rFonts w:ascii="Times New Roman" w:eastAsia="Times New Roman" w:hAnsi="Times New Roman" w:cs="Times New Roman"/>
                <w:sz w:val="24"/>
                <w:szCs w:val="24"/>
                <w:lang w:eastAsia="en-AU"/>
              </w:rPr>
              <w:t>The right to effective remedy would be violated if, despite attempts to stop a proposed hydraulic fracturing operation using normal methods and channels, the operation continued.</w:t>
            </w:r>
            <w:r w:rsidRPr="004779AA">
              <w:rPr>
                <w:rFonts w:ascii="Times New Roman" w:eastAsia="Times New Roman" w:hAnsi="Times New Roman" w:cs="Times New Roman"/>
                <w:sz w:val="24"/>
                <w:szCs w:val="24"/>
                <w:vertAlign w:val="superscript"/>
                <w:lang w:eastAsia="en-AU"/>
              </w:rPr>
              <w:footnoteReference w:id="32"/>
            </w:r>
            <w:r w:rsidRPr="004779AA">
              <w:rPr>
                <w:rFonts w:ascii="Times New Roman" w:eastAsia="Times New Roman" w:hAnsi="Times New Roman" w:cs="Times New Roman"/>
                <w:sz w:val="24"/>
                <w:szCs w:val="24"/>
                <w:lang w:eastAsia="en-AU"/>
              </w:rPr>
              <w:t xml:space="preserve"> </w:t>
            </w:r>
          </w:p>
          <w:p w14:paraId="0A09C519" w14:textId="77777777" w:rsidR="008D1D34" w:rsidRPr="004779AA" w:rsidRDefault="008D1D34" w:rsidP="008D1D34">
            <w:pPr>
              <w:spacing w:before="100" w:beforeAutospacing="1" w:after="100" w:afterAutospacing="1"/>
              <w:rPr>
                <w:rFonts w:ascii="Times New Roman" w:eastAsia="Times New Roman" w:hAnsi="Times New Roman" w:cs="Times New Roman"/>
                <w:b/>
                <w:sz w:val="24"/>
                <w:szCs w:val="24"/>
                <w:lang w:eastAsia="en-AU"/>
              </w:rPr>
            </w:pPr>
            <w:r w:rsidRPr="004779AA">
              <w:rPr>
                <w:rFonts w:ascii="Times New Roman" w:eastAsia="Times New Roman" w:hAnsi="Times New Roman" w:cs="Times New Roman"/>
                <w:b/>
                <w:sz w:val="24"/>
                <w:szCs w:val="24"/>
                <w:lang w:eastAsia="en-AU"/>
              </w:rPr>
              <w:t xml:space="preserve">Reasons for concern </w:t>
            </w:r>
          </w:p>
          <w:p w14:paraId="33DB0FB2" w14:textId="77777777" w:rsidR="008D1D34" w:rsidRPr="004779AA" w:rsidRDefault="008D1D34" w:rsidP="008D1D34">
            <w:pPr>
              <w:numPr>
                <w:ilvl w:val="0"/>
                <w:numId w:val="9"/>
              </w:numPr>
              <w:spacing w:before="100" w:beforeAutospacing="1" w:after="100" w:afterAutospacing="1"/>
              <w:contextualSpacing/>
              <w:rPr>
                <w:rFonts w:ascii="Times New Roman" w:eastAsia="Times New Roman" w:hAnsi="Times New Roman" w:cs="Times New Roman"/>
                <w:sz w:val="24"/>
                <w:szCs w:val="24"/>
                <w:lang w:eastAsia="en-AU"/>
              </w:rPr>
            </w:pPr>
            <w:r w:rsidRPr="004779AA">
              <w:rPr>
                <w:rFonts w:ascii="Times New Roman" w:eastAsia="Times New Roman" w:hAnsi="Times New Roman" w:cs="Times New Roman"/>
                <w:sz w:val="24"/>
                <w:szCs w:val="24"/>
                <w:lang w:eastAsia="en-AU"/>
              </w:rPr>
              <w:t xml:space="preserve">If individuals or indigenous communities were to be adversely impacted by hydraulic fracturing practices, these articles would support their claims for effective remedy, </w:t>
            </w:r>
          </w:p>
          <w:p w14:paraId="75F601AB" w14:textId="77777777" w:rsidR="008D1D34" w:rsidRPr="004779AA" w:rsidRDefault="008D1D34" w:rsidP="008D1D34">
            <w:pPr>
              <w:numPr>
                <w:ilvl w:val="0"/>
                <w:numId w:val="9"/>
              </w:numPr>
              <w:spacing w:before="100" w:beforeAutospacing="1" w:after="100" w:afterAutospacing="1"/>
              <w:contextualSpacing/>
              <w:rPr>
                <w:rFonts w:ascii="Times New Roman" w:eastAsia="Times New Roman" w:hAnsi="Times New Roman" w:cs="Times New Roman"/>
                <w:sz w:val="24"/>
                <w:szCs w:val="24"/>
                <w:lang w:eastAsia="en-AU"/>
              </w:rPr>
            </w:pPr>
            <w:proofErr w:type="gramStart"/>
            <w:r w:rsidRPr="004779AA">
              <w:rPr>
                <w:rFonts w:ascii="Times New Roman" w:eastAsia="Times New Roman" w:hAnsi="Times New Roman" w:cs="Times New Roman"/>
                <w:sz w:val="24"/>
                <w:szCs w:val="24"/>
                <w:lang w:eastAsia="en-AU"/>
              </w:rPr>
              <w:t>redress</w:t>
            </w:r>
            <w:proofErr w:type="gramEnd"/>
            <w:r w:rsidRPr="004779AA">
              <w:rPr>
                <w:rFonts w:ascii="Times New Roman" w:eastAsia="Times New Roman" w:hAnsi="Times New Roman" w:cs="Times New Roman"/>
                <w:sz w:val="24"/>
                <w:szCs w:val="24"/>
                <w:lang w:eastAsia="en-AU"/>
              </w:rPr>
              <w:t xml:space="preserve"> or mitigation. </w:t>
            </w:r>
          </w:p>
          <w:p w14:paraId="79AAED6F" w14:textId="77777777" w:rsidR="008D1D34" w:rsidRPr="004779AA" w:rsidRDefault="008D1D34" w:rsidP="008D1D34">
            <w:pPr>
              <w:rPr>
                <w:rFonts w:ascii="Times New Roman" w:hAnsi="Times New Roman" w:cs="Times New Roman"/>
                <w:sz w:val="24"/>
                <w:szCs w:val="24"/>
              </w:rPr>
            </w:pPr>
          </w:p>
        </w:tc>
        <w:tc>
          <w:tcPr>
            <w:tcW w:w="3487" w:type="dxa"/>
          </w:tcPr>
          <w:p w14:paraId="6DEB0EB4" w14:textId="77777777" w:rsidR="008D1D34" w:rsidRDefault="008D1D34" w:rsidP="008D1D34">
            <w:pPr>
              <w:rPr>
                <w:b/>
                <w:sz w:val="28"/>
                <w:szCs w:val="28"/>
              </w:rPr>
            </w:pPr>
            <w:r>
              <w:rPr>
                <w:b/>
                <w:sz w:val="28"/>
                <w:szCs w:val="28"/>
              </w:rPr>
              <w:lastRenderedPageBreak/>
              <w:t>Refers to Q6 ”Cultural and Social Impacts”</w:t>
            </w:r>
          </w:p>
          <w:p w14:paraId="6DA00746" w14:textId="77777777" w:rsidR="00E74D15" w:rsidRDefault="00E74D15" w:rsidP="008D1D34">
            <w:pPr>
              <w:rPr>
                <w:b/>
                <w:sz w:val="28"/>
                <w:szCs w:val="28"/>
              </w:rPr>
            </w:pPr>
          </w:p>
          <w:p w14:paraId="374375C1" w14:textId="77777777" w:rsidR="00E74D15" w:rsidRDefault="00E74D15" w:rsidP="00E74D15">
            <w:pPr>
              <w:pStyle w:val="ListParagraph"/>
              <w:numPr>
                <w:ilvl w:val="0"/>
                <w:numId w:val="24"/>
              </w:numPr>
            </w:pPr>
            <w:r>
              <w:t>failure of ‘compensation’ to address the real losses</w:t>
            </w:r>
          </w:p>
          <w:p w14:paraId="287B15BF" w14:textId="77777777" w:rsidR="00E74D15" w:rsidRDefault="00E74D15" w:rsidP="00E74D15">
            <w:pPr>
              <w:pStyle w:val="ListParagraph"/>
              <w:numPr>
                <w:ilvl w:val="0"/>
                <w:numId w:val="24"/>
              </w:numPr>
            </w:pPr>
            <w:r>
              <w:t>neighbours are not accounted for at all and have no remedy</w:t>
            </w:r>
          </w:p>
          <w:p w14:paraId="2D63C651" w14:textId="706115D9" w:rsidR="00E74D15" w:rsidRDefault="00E74D15" w:rsidP="00E74D15">
            <w:pPr>
              <w:pStyle w:val="ListParagraph"/>
              <w:numPr>
                <w:ilvl w:val="0"/>
                <w:numId w:val="24"/>
              </w:numPr>
            </w:pPr>
            <w:r>
              <w:t xml:space="preserve">failure of the law that even an established breach of legislation resulting in impact on families has not remedy for the family, </w:t>
            </w:r>
          </w:p>
        </w:tc>
      </w:tr>
    </w:tbl>
    <w:p w14:paraId="2537BEC6" w14:textId="77777777" w:rsidR="00950CC7" w:rsidRDefault="00950CC7"/>
    <w:p w14:paraId="669E6C39" w14:textId="4DD5BE5F" w:rsidR="00950CC7" w:rsidRPr="00432BC7" w:rsidRDefault="00950CC7" w:rsidP="00950CC7">
      <w:pPr>
        <w:pStyle w:val="Heading1"/>
        <w:rPr>
          <w:color w:val="ED7D31" w:themeColor="accent2"/>
        </w:rPr>
      </w:pPr>
      <w:bookmarkStart w:id="20" w:name="_Toc465586056"/>
      <w:r w:rsidRPr="00432BC7">
        <w:rPr>
          <w:color w:val="ED7D31" w:themeColor="accent2"/>
        </w:rPr>
        <w:t>Right to compensation</w:t>
      </w:r>
      <w:bookmarkEnd w:id="20"/>
    </w:p>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0B2250EA" w14:textId="77777777" w:rsidTr="008D1D34">
        <w:tc>
          <w:tcPr>
            <w:tcW w:w="3487" w:type="dxa"/>
          </w:tcPr>
          <w:p w14:paraId="2EECE4FF" w14:textId="14FE070C" w:rsidR="008D1D34" w:rsidRPr="00536730" w:rsidRDefault="008D1D34" w:rsidP="008D1D34">
            <w:pPr>
              <w:spacing w:before="100" w:beforeAutospacing="1" w:after="100" w:afterAutospacing="1"/>
              <w:rPr>
                <w:rFonts w:eastAsia="Times New Roman"/>
                <w:b/>
                <w:sz w:val="28"/>
                <w:lang w:eastAsia="en-AU"/>
              </w:rPr>
            </w:pPr>
            <w:r w:rsidRPr="00950CC7">
              <w:t>Right to compensation</w:t>
            </w:r>
            <w:r w:rsidRPr="00536730">
              <w:rPr>
                <w:rFonts w:eastAsia="Times New Roman"/>
                <w:b/>
                <w:sz w:val="28"/>
                <w:vertAlign w:val="superscript"/>
                <w:lang w:eastAsia="en-AU"/>
              </w:rPr>
              <w:footnoteReference w:id="33"/>
            </w:r>
            <w:r w:rsidRPr="00536730">
              <w:rPr>
                <w:rFonts w:eastAsia="Times New Roman"/>
                <w:b/>
                <w:sz w:val="28"/>
                <w:lang w:eastAsia="en-AU"/>
              </w:rPr>
              <w:t xml:space="preserve"> </w:t>
            </w:r>
          </w:p>
          <w:p w14:paraId="5119E453" w14:textId="77777777" w:rsidR="008D1D34" w:rsidRDefault="008D1D34" w:rsidP="008D1D34"/>
        </w:tc>
        <w:tc>
          <w:tcPr>
            <w:tcW w:w="3487" w:type="dxa"/>
          </w:tcPr>
          <w:p w14:paraId="69592E40" w14:textId="77777777" w:rsidR="008D1D34" w:rsidRPr="00536730" w:rsidRDefault="008D1D34" w:rsidP="008D1D34">
            <w:pPr>
              <w:spacing w:before="100" w:beforeAutospacing="1" w:after="100" w:afterAutospacing="1"/>
              <w:rPr>
                <w:rFonts w:eastAsia="Times New Roman"/>
                <w:b/>
                <w:sz w:val="28"/>
                <w:szCs w:val="28"/>
                <w:lang w:eastAsia="en-AU"/>
              </w:rPr>
            </w:pPr>
            <w:r w:rsidRPr="00536730">
              <w:rPr>
                <w:rFonts w:eastAsia="Times New Roman"/>
                <w:b/>
                <w:sz w:val="28"/>
                <w:szCs w:val="28"/>
                <w:lang w:eastAsia="en-AU"/>
              </w:rPr>
              <w:t>Articulated in:</w:t>
            </w:r>
          </w:p>
          <w:p w14:paraId="1D502EE2" w14:textId="77777777" w:rsidR="008D1D34" w:rsidRPr="00536730" w:rsidRDefault="008D1D34" w:rsidP="008D1D34">
            <w:pPr>
              <w:numPr>
                <w:ilvl w:val="0"/>
                <w:numId w:val="9"/>
              </w:numPr>
              <w:spacing w:before="100" w:beforeAutospacing="1" w:after="100" w:afterAutospacing="1"/>
              <w:contextualSpacing/>
              <w:rPr>
                <w:rFonts w:ascii="Times New Roman" w:eastAsia="Times New Roman" w:hAnsi="Times New Roman" w:cs="Times New Roman"/>
                <w:sz w:val="24"/>
                <w:szCs w:val="24"/>
                <w:lang w:eastAsia="en-AU"/>
              </w:rPr>
            </w:pPr>
            <w:r w:rsidRPr="00536730">
              <w:rPr>
                <w:rFonts w:ascii="Times New Roman" w:eastAsia="Times New Roman" w:hAnsi="Times New Roman" w:cs="Times New Roman"/>
                <w:sz w:val="24"/>
                <w:szCs w:val="24"/>
                <w:lang w:eastAsia="en-AU"/>
              </w:rPr>
              <w:t xml:space="preserve">In 1985 the U.N. General Assembly spelled out the nature of indemnification in the Declaration of Basic Principles of Justice for Victims of Crime and Abuses of Power. This declaration insists that </w:t>
            </w:r>
            <w:r w:rsidRPr="00536730">
              <w:rPr>
                <w:rFonts w:ascii="Times New Roman" w:eastAsia="Times New Roman" w:hAnsi="Times New Roman" w:cs="Times New Roman"/>
                <w:sz w:val="24"/>
                <w:szCs w:val="24"/>
                <w:lang w:eastAsia="en-AU"/>
              </w:rPr>
              <w:lastRenderedPageBreak/>
              <w:t xml:space="preserve">“victims are entitled to prompt redress for the harm that they have suffered’ and </w:t>
            </w:r>
            <w:proofErr w:type="gramStart"/>
            <w:r w:rsidRPr="00536730">
              <w:rPr>
                <w:rFonts w:ascii="Times New Roman" w:eastAsia="Times New Roman" w:hAnsi="Times New Roman" w:cs="Times New Roman"/>
                <w:sz w:val="24"/>
                <w:szCs w:val="24"/>
                <w:lang w:eastAsia="en-AU"/>
              </w:rPr>
              <w:t>that offenders</w:t>
            </w:r>
            <w:proofErr w:type="gramEnd"/>
            <w:r w:rsidRPr="00536730">
              <w:rPr>
                <w:rFonts w:ascii="Times New Roman" w:eastAsia="Times New Roman" w:hAnsi="Times New Roman" w:cs="Times New Roman"/>
                <w:sz w:val="24"/>
                <w:szCs w:val="24"/>
                <w:lang w:eastAsia="en-AU"/>
              </w:rPr>
              <w:t xml:space="preserve"> should ‘pay fair restitution to victims, their families and dependents.”</w:t>
            </w:r>
            <w:r w:rsidRPr="009259DD">
              <w:rPr>
                <w:rFonts w:ascii="Times New Roman" w:eastAsia="Times New Roman" w:hAnsi="Times New Roman" w:cs="Times New Roman"/>
                <w:sz w:val="24"/>
                <w:szCs w:val="24"/>
                <w:vertAlign w:val="superscript"/>
                <w:lang w:eastAsia="en-AU"/>
              </w:rPr>
              <w:footnoteReference w:id="34"/>
            </w:r>
          </w:p>
          <w:p w14:paraId="28236194" w14:textId="77777777" w:rsidR="008D1D34" w:rsidRDefault="008D1D34" w:rsidP="008D1D34"/>
        </w:tc>
        <w:tc>
          <w:tcPr>
            <w:tcW w:w="3487" w:type="dxa"/>
          </w:tcPr>
          <w:p w14:paraId="70633D8F" w14:textId="77777777" w:rsidR="008D1D34" w:rsidRPr="009259DD" w:rsidRDefault="008D1D34" w:rsidP="008D1D34">
            <w:pPr>
              <w:spacing w:before="100" w:beforeAutospacing="1" w:after="100" w:afterAutospacing="1"/>
              <w:rPr>
                <w:rFonts w:eastAsia="Times New Roman" w:cs="Times New Roman"/>
                <w:b/>
                <w:sz w:val="28"/>
                <w:szCs w:val="24"/>
                <w:lang w:eastAsia="en-AU"/>
              </w:rPr>
            </w:pPr>
            <w:r w:rsidRPr="009259DD">
              <w:rPr>
                <w:rFonts w:eastAsia="Times New Roman" w:cs="Times New Roman"/>
                <w:b/>
                <w:sz w:val="28"/>
                <w:szCs w:val="24"/>
                <w:lang w:eastAsia="en-AU"/>
              </w:rPr>
              <w:lastRenderedPageBreak/>
              <w:t xml:space="preserve">What this right entails: </w:t>
            </w:r>
          </w:p>
          <w:p w14:paraId="2A3D8C24" w14:textId="77777777" w:rsidR="008D1D34" w:rsidRPr="00F72168"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F72168">
              <w:rPr>
                <w:rFonts w:ascii="Times New Roman" w:eastAsia="Times New Roman" w:hAnsi="Times New Roman" w:cs="Times New Roman"/>
                <w:sz w:val="24"/>
                <w:szCs w:val="24"/>
                <w:lang w:eastAsia="en-AU"/>
              </w:rPr>
              <w:t>“The basic moral law of every society asserts that a government [or private entity] which wrongly injures its own citizens must make them whole</w:t>
            </w:r>
            <w:r>
              <w:rPr>
                <w:rFonts w:ascii="Times New Roman" w:eastAsia="Times New Roman" w:hAnsi="Times New Roman" w:cs="Times New Roman"/>
                <w:sz w:val="24"/>
                <w:szCs w:val="24"/>
                <w:lang w:eastAsia="en-AU"/>
              </w:rPr>
              <w:t xml:space="preserve"> insofar as this is possible.”</w:t>
            </w:r>
            <w:r>
              <w:rPr>
                <w:rStyle w:val="FootnoteReference"/>
                <w:rFonts w:ascii="Times New Roman" w:eastAsia="Times New Roman" w:hAnsi="Times New Roman" w:cs="Times New Roman"/>
                <w:sz w:val="24"/>
                <w:szCs w:val="24"/>
                <w:lang w:eastAsia="en-AU"/>
              </w:rPr>
              <w:footnoteReference w:id="35"/>
            </w:r>
            <w:r w:rsidRPr="00F72168">
              <w:rPr>
                <w:rFonts w:ascii="Times New Roman" w:eastAsia="Times New Roman" w:hAnsi="Times New Roman" w:cs="Times New Roman"/>
                <w:sz w:val="24"/>
                <w:szCs w:val="24"/>
                <w:lang w:eastAsia="en-AU"/>
              </w:rPr>
              <w:t xml:space="preserve"> </w:t>
            </w:r>
          </w:p>
          <w:p w14:paraId="1635F7DB" w14:textId="77777777" w:rsidR="008D1D34" w:rsidRPr="00F72168" w:rsidRDefault="008D1D34" w:rsidP="008D1D34">
            <w:pPr>
              <w:spacing w:before="100" w:beforeAutospacing="1" w:after="100" w:afterAutospacing="1"/>
              <w:rPr>
                <w:rFonts w:ascii="Times New Roman" w:eastAsia="Times New Roman" w:hAnsi="Times New Roman" w:cs="Times New Roman"/>
                <w:b/>
                <w:sz w:val="24"/>
                <w:szCs w:val="24"/>
                <w:lang w:eastAsia="en-AU"/>
              </w:rPr>
            </w:pPr>
            <w:r w:rsidRPr="00F72168">
              <w:rPr>
                <w:rFonts w:ascii="Times New Roman" w:eastAsia="Times New Roman" w:hAnsi="Times New Roman" w:cs="Times New Roman"/>
                <w:b/>
                <w:sz w:val="24"/>
                <w:szCs w:val="24"/>
                <w:lang w:eastAsia="en-AU"/>
              </w:rPr>
              <w:lastRenderedPageBreak/>
              <w:t xml:space="preserve">Reasons for concern </w:t>
            </w:r>
          </w:p>
          <w:p w14:paraId="2F723792" w14:textId="77777777" w:rsidR="008D1D34" w:rsidRPr="00F72168" w:rsidRDefault="008D1D34" w:rsidP="008D1D34">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en-AU"/>
              </w:rPr>
            </w:pPr>
            <w:r w:rsidRPr="00F72168">
              <w:rPr>
                <w:rFonts w:ascii="Times New Roman" w:eastAsia="Times New Roman" w:hAnsi="Times New Roman" w:cs="Times New Roman"/>
                <w:sz w:val="24"/>
                <w:szCs w:val="24"/>
                <w:lang w:eastAsia="en-AU"/>
              </w:rPr>
              <w:t xml:space="preserve">Personal or business economic losses associated with impacts of hydraulic fracturing practices would be an encroachment on this right. </w:t>
            </w:r>
          </w:p>
          <w:p w14:paraId="4BCA998E" w14:textId="77777777" w:rsidR="008D1D34" w:rsidRDefault="008D1D34" w:rsidP="008D1D34">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en-AU"/>
              </w:rPr>
            </w:pPr>
            <w:r w:rsidRPr="00F72168">
              <w:rPr>
                <w:rFonts w:ascii="Times New Roman" w:eastAsia="Times New Roman" w:hAnsi="Times New Roman" w:cs="Times New Roman"/>
                <w:sz w:val="24"/>
                <w:szCs w:val="24"/>
                <w:lang w:eastAsia="en-AU"/>
              </w:rPr>
              <w:t xml:space="preserve">Loss of property value attributable to impacts of hydraulic fracturing practices would be an encroachment on this right. </w:t>
            </w:r>
          </w:p>
          <w:p w14:paraId="3671BB4C" w14:textId="77777777" w:rsidR="008D1D34" w:rsidRPr="00F72168" w:rsidRDefault="008D1D34" w:rsidP="008D1D34">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en-AU"/>
              </w:rPr>
            </w:pPr>
            <w:r w:rsidRPr="00F72168">
              <w:rPr>
                <w:rFonts w:ascii="Times New Roman" w:eastAsia="Times New Roman" w:hAnsi="Times New Roman" w:cs="Times New Roman"/>
                <w:sz w:val="24"/>
                <w:szCs w:val="24"/>
                <w:lang w:eastAsia="en-AU"/>
              </w:rPr>
              <w:t xml:space="preserve">Any other losses that are measureable in or interpretable in economic terms would also be an encroachment on this right. </w:t>
            </w:r>
          </w:p>
          <w:p w14:paraId="442B1CDD" w14:textId="77777777" w:rsidR="008D1D34" w:rsidRDefault="008D1D34" w:rsidP="008D1D34">
            <w:pPr>
              <w:pStyle w:val="NormalWeb"/>
              <w:rPr>
                <w:rFonts w:asciiTheme="minorHAnsi" w:hAnsiTheme="minorHAnsi"/>
                <w:b/>
                <w:sz w:val="28"/>
                <w:szCs w:val="28"/>
              </w:rPr>
            </w:pPr>
          </w:p>
        </w:tc>
        <w:tc>
          <w:tcPr>
            <w:tcW w:w="3487" w:type="dxa"/>
          </w:tcPr>
          <w:p w14:paraId="44FF2459" w14:textId="77777777" w:rsidR="008D1D34" w:rsidRDefault="008D1D34" w:rsidP="008D1D34">
            <w:r>
              <w:rPr>
                <w:b/>
                <w:sz w:val="28"/>
                <w:szCs w:val="28"/>
              </w:rPr>
              <w:lastRenderedPageBreak/>
              <w:t>Refer to Q3 “Infrastructure Impacts” and Q6 “Cultural and Social Impacts</w:t>
            </w:r>
          </w:p>
        </w:tc>
      </w:tr>
    </w:tbl>
    <w:p w14:paraId="1BF53168" w14:textId="77777777" w:rsidR="00950CC7" w:rsidRDefault="00950CC7"/>
    <w:p w14:paraId="28753607" w14:textId="77777777" w:rsidR="00950CC7" w:rsidRDefault="00950CC7"/>
    <w:p w14:paraId="33A67CD1" w14:textId="77777777" w:rsidR="00950CC7" w:rsidRDefault="00950CC7"/>
    <w:p w14:paraId="150F2257" w14:textId="77777777" w:rsidR="00950CC7" w:rsidRDefault="00950CC7"/>
    <w:p w14:paraId="00A510DE" w14:textId="6E399E1A" w:rsidR="00950CC7" w:rsidRPr="00432BC7" w:rsidRDefault="00950CC7" w:rsidP="00950CC7">
      <w:pPr>
        <w:pStyle w:val="Heading1"/>
        <w:rPr>
          <w:color w:val="ED7D31" w:themeColor="accent2"/>
        </w:rPr>
      </w:pPr>
      <w:bookmarkStart w:id="21" w:name="_Toc465586057"/>
      <w:r w:rsidRPr="00432BC7">
        <w:rPr>
          <w:color w:val="ED7D31" w:themeColor="accent2"/>
        </w:rPr>
        <w:lastRenderedPageBreak/>
        <w:t>Right to know</w:t>
      </w:r>
      <w:bookmarkEnd w:id="21"/>
    </w:p>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30A5FF0B" w14:textId="77777777" w:rsidTr="008D1D34">
        <w:tc>
          <w:tcPr>
            <w:tcW w:w="3487" w:type="dxa"/>
          </w:tcPr>
          <w:p w14:paraId="3E86C7AC" w14:textId="77777777" w:rsidR="008D1D34" w:rsidRPr="009259DD" w:rsidRDefault="008D1D34" w:rsidP="00950CC7">
            <w:pPr>
              <w:rPr>
                <w:rFonts w:eastAsia="Times New Roman"/>
                <w:lang w:eastAsia="en-AU"/>
              </w:rPr>
            </w:pPr>
            <w:r w:rsidRPr="00950CC7">
              <w:t>Right to know</w:t>
            </w:r>
            <w:r w:rsidRPr="009259DD">
              <w:rPr>
                <w:rFonts w:eastAsia="Times New Roman"/>
                <w:vertAlign w:val="superscript"/>
                <w:lang w:eastAsia="en-AU"/>
              </w:rPr>
              <w:footnoteReference w:id="36"/>
            </w:r>
          </w:p>
          <w:p w14:paraId="53A6E0D5" w14:textId="77777777" w:rsidR="008D1D34" w:rsidRDefault="008D1D34" w:rsidP="008D1D34"/>
        </w:tc>
        <w:tc>
          <w:tcPr>
            <w:tcW w:w="3487" w:type="dxa"/>
          </w:tcPr>
          <w:p w14:paraId="440C32EE" w14:textId="77777777" w:rsidR="008D1D34" w:rsidRPr="00F72168" w:rsidRDefault="008D1D34" w:rsidP="008D1D34">
            <w:pPr>
              <w:spacing w:before="100" w:beforeAutospacing="1" w:after="100" w:afterAutospacing="1"/>
              <w:rPr>
                <w:rFonts w:eastAsia="Times New Roman" w:cs="Times New Roman"/>
                <w:b/>
                <w:sz w:val="28"/>
                <w:szCs w:val="28"/>
                <w:lang w:eastAsia="en-AU"/>
              </w:rPr>
            </w:pPr>
            <w:r w:rsidRPr="00F72168">
              <w:rPr>
                <w:rFonts w:eastAsia="Times New Roman" w:cs="Times New Roman"/>
                <w:b/>
                <w:sz w:val="28"/>
                <w:szCs w:val="28"/>
                <w:lang w:eastAsia="en-AU"/>
              </w:rPr>
              <w:t>Articulated in:</w:t>
            </w:r>
          </w:p>
          <w:p w14:paraId="230AAF5A" w14:textId="77777777" w:rsidR="008D1D34" w:rsidRPr="00F72168" w:rsidRDefault="008D1D34" w:rsidP="008D1D34">
            <w:pPr>
              <w:pStyle w:val="ListParagraph"/>
              <w:numPr>
                <w:ilvl w:val="0"/>
                <w:numId w:val="10"/>
              </w:numPr>
              <w:spacing w:before="100" w:beforeAutospacing="1" w:after="100" w:afterAutospacing="1"/>
              <w:rPr>
                <w:rFonts w:ascii="Times New Roman" w:eastAsia="Times New Roman" w:hAnsi="Times New Roman" w:cs="Times New Roman"/>
                <w:sz w:val="24"/>
                <w:szCs w:val="24"/>
                <w:lang w:eastAsia="en-AU"/>
              </w:rPr>
            </w:pPr>
            <w:r w:rsidRPr="00F72168">
              <w:rPr>
                <w:rFonts w:ascii="Times New Roman" w:eastAsia="Times New Roman" w:hAnsi="Times New Roman" w:cs="Times New Roman"/>
                <w:sz w:val="24"/>
                <w:szCs w:val="24"/>
                <w:lang w:eastAsia="en-AU"/>
              </w:rPr>
              <w:t xml:space="preserve">The Rio Declaration on Environment and Development establishes citizens’ right to information about environmental toxics to which they may be exposed. </w:t>
            </w:r>
          </w:p>
          <w:p w14:paraId="6BF5CFD5" w14:textId="77777777" w:rsidR="008D1D34" w:rsidRPr="00F72168" w:rsidRDefault="008D1D34" w:rsidP="008D1D34">
            <w:pPr>
              <w:pStyle w:val="ListParagraph"/>
              <w:numPr>
                <w:ilvl w:val="0"/>
                <w:numId w:val="10"/>
              </w:numPr>
              <w:spacing w:before="100" w:beforeAutospacing="1" w:after="100" w:afterAutospacing="1"/>
              <w:rPr>
                <w:rFonts w:ascii="Times New Roman" w:eastAsia="Times New Roman" w:hAnsi="Times New Roman" w:cs="Times New Roman"/>
                <w:sz w:val="24"/>
                <w:szCs w:val="24"/>
                <w:lang w:eastAsia="en-AU"/>
              </w:rPr>
            </w:pPr>
            <w:r w:rsidRPr="00F72168">
              <w:rPr>
                <w:rFonts w:ascii="Times New Roman" w:eastAsia="Times New Roman" w:hAnsi="Times New Roman" w:cs="Times New Roman"/>
                <w:sz w:val="24"/>
                <w:szCs w:val="24"/>
                <w:lang w:eastAsia="en-AU"/>
              </w:rPr>
              <w:t xml:space="preserve">Rio Declaration Principle 10 </w:t>
            </w:r>
          </w:p>
          <w:p w14:paraId="50330ACD" w14:textId="77777777" w:rsidR="008D1D34" w:rsidRPr="00F72168"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F72168">
              <w:rPr>
                <w:rFonts w:ascii="Times New Roman" w:eastAsia="Times New Roman" w:hAnsi="Times New Roman" w:cs="Times New Roman"/>
                <w:sz w:val="24"/>
                <w:szCs w:val="24"/>
                <w:lang w:eastAsia="en-AU"/>
              </w:rPr>
              <w:t xml:space="preserve">“Environmental issues are best handled with participation of all concerned citizens, at the relevant level. At the national level, each individual shall have appropriate access to information concerning the environment that is held by public authorities, including information on hazardous materials and activities in their communities, and the opportunity to participate in decision-making </w:t>
            </w:r>
            <w:r w:rsidRPr="00F72168">
              <w:rPr>
                <w:rFonts w:ascii="Times New Roman" w:eastAsia="Times New Roman" w:hAnsi="Times New Roman" w:cs="Times New Roman"/>
                <w:sz w:val="24"/>
                <w:szCs w:val="24"/>
                <w:lang w:eastAsia="en-AU"/>
              </w:rPr>
              <w:lastRenderedPageBreak/>
              <w:t xml:space="preserve">processes. States shall facilitate and encourage public awareness and participation by making information widely available.” </w:t>
            </w:r>
          </w:p>
          <w:p w14:paraId="51322E04" w14:textId="77777777" w:rsidR="008D1D34" w:rsidRPr="00A66517" w:rsidRDefault="008D1D34" w:rsidP="008D1D34">
            <w:pPr>
              <w:pStyle w:val="ListParagraph"/>
              <w:numPr>
                <w:ilvl w:val="0"/>
                <w:numId w:val="10"/>
              </w:numPr>
              <w:spacing w:before="100" w:beforeAutospacing="1" w:after="100" w:afterAutospacing="1"/>
              <w:rPr>
                <w:rFonts w:ascii="Times New Roman" w:eastAsia="Times New Roman" w:hAnsi="Times New Roman" w:cs="Times New Roman"/>
                <w:sz w:val="24"/>
                <w:szCs w:val="24"/>
                <w:lang w:eastAsia="en-AU"/>
              </w:rPr>
            </w:pPr>
            <w:r w:rsidRPr="00A66517">
              <w:rPr>
                <w:rFonts w:ascii="Times New Roman" w:eastAsia="Times New Roman" w:hAnsi="Times New Roman" w:cs="Times New Roman"/>
                <w:sz w:val="24"/>
                <w:szCs w:val="24"/>
                <w:lang w:eastAsia="en-AU"/>
              </w:rPr>
              <w:t xml:space="preserve">Aarhus Convention Article 1 </w:t>
            </w:r>
          </w:p>
          <w:p w14:paraId="0D1C3D9A" w14:textId="77777777" w:rsidR="008D1D34" w:rsidRPr="00A66517"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F72168">
              <w:rPr>
                <w:rFonts w:ascii="Times New Roman" w:eastAsia="Times New Roman" w:hAnsi="Times New Roman" w:cs="Times New Roman"/>
                <w:sz w:val="24"/>
                <w:szCs w:val="24"/>
                <w:lang w:eastAsia="en-AU"/>
              </w:rPr>
              <w:t>“</w:t>
            </w:r>
            <w:proofErr w:type="gramStart"/>
            <w:r w:rsidRPr="00F72168">
              <w:rPr>
                <w:rFonts w:ascii="Times New Roman" w:eastAsia="Times New Roman" w:hAnsi="Times New Roman" w:cs="Times New Roman"/>
                <w:sz w:val="24"/>
                <w:szCs w:val="24"/>
                <w:lang w:eastAsia="en-AU"/>
              </w:rPr>
              <w:t>each</w:t>
            </w:r>
            <w:proofErr w:type="gramEnd"/>
            <w:r w:rsidRPr="00F72168">
              <w:rPr>
                <w:rFonts w:ascii="Times New Roman" w:eastAsia="Times New Roman" w:hAnsi="Times New Roman" w:cs="Times New Roman"/>
                <w:sz w:val="24"/>
                <w:szCs w:val="24"/>
                <w:lang w:eastAsia="en-AU"/>
              </w:rPr>
              <w:t xml:space="preserve"> Party shall guarantee the rights of access to information, public participation in decision-making, and access to justic</w:t>
            </w:r>
            <w:r>
              <w:rPr>
                <w:rFonts w:ascii="Times New Roman" w:eastAsia="Times New Roman" w:hAnsi="Times New Roman" w:cs="Times New Roman"/>
                <w:sz w:val="24"/>
                <w:szCs w:val="24"/>
                <w:lang w:eastAsia="en-AU"/>
              </w:rPr>
              <w:t>e in environmental matters....”</w:t>
            </w:r>
          </w:p>
        </w:tc>
        <w:tc>
          <w:tcPr>
            <w:tcW w:w="3487" w:type="dxa"/>
          </w:tcPr>
          <w:p w14:paraId="0F73F0E0" w14:textId="77777777" w:rsidR="008D1D34" w:rsidRPr="00A66517" w:rsidRDefault="008D1D34" w:rsidP="008D1D34">
            <w:pPr>
              <w:spacing w:before="100" w:beforeAutospacing="1" w:after="100" w:afterAutospacing="1"/>
              <w:rPr>
                <w:rFonts w:eastAsia="Times New Roman" w:cs="Times New Roman"/>
                <w:b/>
                <w:sz w:val="28"/>
                <w:szCs w:val="28"/>
                <w:lang w:eastAsia="en-AU"/>
              </w:rPr>
            </w:pPr>
            <w:r w:rsidRPr="00A66517">
              <w:rPr>
                <w:rFonts w:eastAsia="Times New Roman" w:cs="Times New Roman"/>
                <w:b/>
                <w:sz w:val="28"/>
                <w:szCs w:val="28"/>
                <w:lang w:eastAsia="en-AU"/>
              </w:rPr>
              <w:lastRenderedPageBreak/>
              <w:t>What this right entail</w:t>
            </w:r>
            <w:r>
              <w:rPr>
                <w:rFonts w:eastAsia="Times New Roman" w:cs="Times New Roman"/>
                <w:b/>
                <w:sz w:val="28"/>
                <w:szCs w:val="28"/>
                <w:lang w:eastAsia="en-AU"/>
              </w:rPr>
              <w:t>s:</w:t>
            </w:r>
            <w:r w:rsidRPr="00A66517">
              <w:rPr>
                <w:rFonts w:eastAsia="Times New Roman" w:cs="Times New Roman"/>
                <w:b/>
                <w:sz w:val="28"/>
                <w:szCs w:val="28"/>
                <w:lang w:eastAsia="en-AU"/>
              </w:rPr>
              <w:t xml:space="preserve"> </w:t>
            </w:r>
          </w:p>
          <w:p w14:paraId="6DEC7021" w14:textId="77777777" w:rsidR="008D1D34" w:rsidRPr="00A66517"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A66517">
              <w:rPr>
                <w:rFonts w:ascii="Times New Roman" w:eastAsia="Times New Roman" w:hAnsi="Times New Roman" w:cs="Times New Roman"/>
                <w:sz w:val="24"/>
                <w:szCs w:val="24"/>
                <w:lang w:eastAsia="en-AU"/>
              </w:rPr>
              <w:t xml:space="preserve">This is the right of citizens to be provided full information about environmental issues so they can participate knowledgeably in decision-making about those issues. It entails the right to full disclosure of information about ingredients, plans, planned effectiveness studies, Health Risk Assessments, Environmental Impact Reports, planned health effects monitoring, etc. </w:t>
            </w:r>
          </w:p>
          <w:p w14:paraId="22968904" w14:textId="77777777" w:rsidR="008D1D34" w:rsidRPr="00A66517" w:rsidRDefault="008D1D34" w:rsidP="008D1D34">
            <w:pPr>
              <w:spacing w:before="100" w:beforeAutospacing="1" w:after="100" w:afterAutospacing="1"/>
              <w:rPr>
                <w:rFonts w:ascii="Times New Roman" w:eastAsia="Times New Roman" w:hAnsi="Times New Roman" w:cs="Times New Roman"/>
                <w:b/>
                <w:sz w:val="24"/>
                <w:szCs w:val="24"/>
                <w:lang w:eastAsia="en-AU"/>
              </w:rPr>
            </w:pPr>
            <w:r w:rsidRPr="00A66517">
              <w:rPr>
                <w:rFonts w:ascii="Times New Roman" w:eastAsia="Times New Roman" w:hAnsi="Times New Roman" w:cs="Times New Roman"/>
                <w:b/>
                <w:sz w:val="24"/>
                <w:szCs w:val="24"/>
                <w:lang w:eastAsia="en-AU"/>
              </w:rPr>
              <w:t xml:space="preserve">Reasons for concern </w:t>
            </w:r>
          </w:p>
          <w:p w14:paraId="04132F01" w14:textId="77777777" w:rsidR="008D1D34" w:rsidRPr="00A66517" w:rsidRDefault="008D1D34" w:rsidP="008D1D34">
            <w:pPr>
              <w:pStyle w:val="ListParagraph"/>
              <w:numPr>
                <w:ilvl w:val="0"/>
                <w:numId w:val="10"/>
              </w:numPr>
              <w:spacing w:before="100" w:beforeAutospacing="1" w:after="100" w:afterAutospacing="1"/>
              <w:rPr>
                <w:rFonts w:ascii="Times New Roman" w:eastAsia="Times New Roman" w:hAnsi="Times New Roman" w:cs="Times New Roman"/>
                <w:sz w:val="24"/>
                <w:szCs w:val="24"/>
                <w:lang w:eastAsia="en-AU"/>
              </w:rPr>
            </w:pPr>
            <w:r w:rsidRPr="00A66517">
              <w:rPr>
                <w:rFonts w:ascii="Times New Roman" w:eastAsia="Times New Roman" w:hAnsi="Times New Roman" w:cs="Times New Roman"/>
                <w:sz w:val="24"/>
                <w:szCs w:val="24"/>
                <w:lang w:eastAsia="en-AU"/>
              </w:rPr>
              <w:t xml:space="preserve">Despite manufacturers' claims that information about undisclosed ingredients should be considered proprietary, precedents are emerging around the country and the world in support of </w:t>
            </w:r>
            <w:r w:rsidRPr="00A66517">
              <w:rPr>
                <w:rFonts w:ascii="Times New Roman" w:eastAsia="Times New Roman" w:hAnsi="Times New Roman" w:cs="Times New Roman"/>
                <w:sz w:val="24"/>
                <w:szCs w:val="24"/>
                <w:lang w:eastAsia="en-AU"/>
              </w:rPr>
              <w:lastRenderedPageBreak/>
              <w:t xml:space="preserve">citizens' right to know the full list of chemical products, both inputs and outputs of fracking processes, to which they may be exposed. </w:t>
            </w:r>
            <w:r>
              <w:rPr>
                <w:rFonts w:ascii="Times New Roman" w:eastAsia="Times New Roman" w:hAnsi="Times New Roman" w:cs="Times New Roman"/>
                <w:sz w:val="24"/>
                <w:szCs w:val="24"/>
                <w:lang w:eastAsia="en-AU"/>
              </w:rPr>
              <w:br/>
            </w:r>
          </w:p>
          <w:p w14:paraId="6EFEF6F4" w14:textId="77777777" w:rsidR="008D1D34" w:rsidRPr="00A66517" w:rsidRDefault="008D1D34" w:rsidP="008D1D34">
            <w:pPr>
              <w:pStyle w:val="ListParagraph"/>
              <w:numPr>
                <w:ilvl w:val="0"/>
                <w:numId w:val="10"/>
              </w:numPr>
              <w:spacing w:before="100" w:beforeAutospacing="1" w:after="100" w:afterAutospacing="1"/>
              <w:rPr>
                <w:rFonts w:ascii="Times New Roman" w:eastAsia="Times New Roman" w:hAnsi="Times New Roman" w:cs="Times New Roman"/>
                <w:sz w:val="24"/>
                <w:szCs w:val="24"/>
                <w:lang w:eastAsia="en-AU"/>
              </w:rPr>
            </w:pPr>
            <w:r w:rsidRPr="00A66517">
              <w:rPr>
                <w:rFonts w:ascii="Times New Roman" w:eastAsia="Times New Roman" w:hAnsi="Times New Roman" w:cs="Times New Roman"/>
                <w:sz w:val="24"/>
                <w:szCs w:val="24"/>
                <w:lang w:eastAsia="en-AU"/>
              </w:rPr>
              <w:t xml:space="preserve">The fact of chemical drift significantly exacerbates human rights concerns primarily because of the larger number of persons who are impacted by drifting chemicals and who may, because of their distance from the originating site, be uninformed, </w:t>
            </w:r>
            <w:proofErr w:type="spellStart"/>
            <w:r w:rsidRPr="00A66517">
              <w:rPr>
                <w:rFonts w:ascii="Times New Roman" w:eastAsia="Times New Roman" w:hAnsi="Times New Roman" w:cs="Times New Roman"/>
                <w:sz w:val="24"/>
                <w:szCs w:val="24"/>
                <w:lang w:eastAsia="en-AU"/>
              </w:rPr>
              <w:t>unwarned</w:t>
            </w:r>
            <w:proofErr w:type="spellEnd"/>
            <w:r w:rsidRPr="00A66517">
              <w:rPr>
                <w:rFonts w:ascii="Times New Roman" w:eastAsia="Times New Roman" w:hAnsi="Times New Roman" w:cs="Times New Roman"/>
                <w:sz w:val="24"/>
                <w:szCs w:val="24"/>
                <w:lang w:eastAsia="en-AU"/>
              </w:rPr>
              <w:t xml:space="preserve"> and perhaps unconsenting. </w:t>
            </w:r>
          </w:p>
          <w:p w14:paraId="4654D451" w14:textId="77777777" w:rsidR="008D1D34" w:rsidRDefault="008D1D34" w:rsidP="008D1D34">
            <w:pPr>
              <w:spacing w:before="100" w:beforeAutospacing="1" w:after="100" w:afterAutospacing="1"/>
              <w:rPr>
                <w:rFonts w:ascii="Times New Roman" w:eastAsia="Times New Roman" w:hAnsi="Times New Roman" w:cs="Times New Roman"/>
                <w:b/>
                <w:sz w:val="28"/>
                <w:szCs w:val="24"/>
                <w:lang w:eastAsia="en-AU"/>
              </w:rPr>
            </w:pPr>
          </w:p>
        </w:tc>
        <w:tc>
          <w:tcPr>
            <w:tcW w:w="3487" w:type="dxa"/>
          </w:tcPr>
          <w:p w14:paraId="3F6213FF" w14:textId="77777777" w:rsidR="008D1D34" w:rsidRDefault="008D1D34" w:rsidP="008D1D34">
            <w:r>
              <w:rPr>
                <w:b/>
                <w:sz w:val="28"/>
                <w:szCs w:val="28"/>
              </w:rPr>
              <w:lastRenderedPageBreak/>
              <w:t>Refers to Q1 “Health Impacts</w:t>
            </w:r>
          </w:p>
        </w:tc>
      </w:tr>
    </w:tbl>
    <w:p w14:paraId="588C31A1" w14:textId="77777777" w:rsidR="00950CC7" w:rsidRDefault="00950CC7"/>
    <w:p w14:paraId="1558C2AF" w14:textId="77777777" w:rsidR="00950CC7" w:rsidRDefault="00950CC7"/>
    <w:p w14:paraId="09317B36" w14:textId="4AB519C7" w:rsidR="00950CC7" w:rsidRPr="00432BC7" w:rsidRDefault="00950CC7" w:rsidP="00950CC7">
      <w:pPr>
        <w:pStyle w:val="Heading1"/>
        <w:rPr>
          <w:color w:val="ED7D31" w:themeColor="accent2"/>
        </w:rPr>
      </w:pPr>
      <w:bookmarkStart w:id="22" w:name="_Toc465586058"/>
      <w:r w:rsidRPr="00432BC7">
        <w:rPr>
          <w:color w:val="ED7D31" w:themeColor="accent2"/>
        </w:rPr>
        <w:lastRenderedPageBreak/>
        <w:t>Right to participation in decision-making in environmental issues</w:t>
      </w:r>
      <w:bookmarkEnd w:id="22"/>
    </w:p>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30F202C1" w14:textId="77777777" w:rsidTr="008D1D34">
        <w:tc>
          <w:tcPr>
            <w:tcW w:w="3487" w:type="dxa"/>
          </w:tcPr>
          <w:p w14:paraId="6B3627EE" w14:textId="77777777" w:rsidR="008D1D34" w:rsidRPr="009259DD" w:rsidRDefault="008D1D34" w:rsidP="008D1D34">
            <w:pPr>
              <w:spacing w:before="100" w:beforeAutospacing="1" w:after="100" w:afterAutospacing="1"/>
              <w:rPr>
                <w:rFonts w:eastAsia="Times New Roman"/>
                <w:b/>
                <w:sz w:val="28"/>
                <w:lang w:eastAsia="en-AU"/>
              </w:rPr>
            </w:pPr>
            <w:r w:rsidRPr="00950CC7">
              <w:t>Right to participation in decision-making in environmental issues</w:t>
            </w:r>
            <w:r w:rsidRPr="009259DD">
              <w:rPr>
                <w:rFonts w:eastAsia="Times New Roman"/>
                <w:b/>
                <w:sz w:val="28"/>
                <w:vertAlign w:val="superscript"/>
                <w:lang w:eastAsia="en-AU"/>
              </w:rPr>
              <w:footnoteReference w:id="37"/>
            </w:r>
          </w:p>
          <w:p w14:paraId="17A6B49F" w14:textId="77777777" w:rsidR="008D1D34" w:rsidRDefault="008D1D34" w:rsidP="008D1D34"/>
        </w:tc>
        <w:tc>
          <w:tcPr>
            <w:tcW w:w="3487" w:type="dxa"/>
          </w:tcPr>
          <w:p w14:paraId="716C059C" w14:textId="77777777" w:rsidR="008D1D34" w:rsidRPr="00A66517" w:rsidRDefault="008D1D34" w:rsidP="008D1D34">
            <w:pPr>
              <w:spacing w:before="100" w:beforeAutospacing="1" w:after="100" w:afterAutospacing="1"/>
              <w:rPr>
                <w:rFonts w:eastAsia="Times New Roman" w:cs="Times New Roman"/>
                <w:b/>
                <w:sz w:val="28"/>
                <w:szCs w:val="24"/>
                <w:lang w:eastAsia="en-AU"/>
              </w:rPr>
            </w:pPr>
            <w:r w:rsidRPr="00A66517">
              <w:rPr>
                <w:rFonts w:eastAsia="Times New Roman" w:cs="Times New Roman"/>
                <w:b/>
                <w:sz w:val="28"/>
                <w:szCs w:val="24"/>
                <w:lang w:eastAsia="en-AU"/>
              </w:rPr>
              <w:t>Articulated in:</w:t>
            </w:r>
          </w:p>
          <w:p w14:paraId="5820274F" w14:textId="77777777" w:rsidR="008D1D34" w:rsidRDefault="008D1D34" w:rsidP="008D1D34">
            <w:pPr>
              <w:pStyle w:val="ListParagraph"/>
              <w:numPr>
                <w:ilvl w:val="0"/>
                <w:numId w:val="10"/>
              </w:numPr>
              <w:spacing w:before="100" w:beforeAutospacing="1" w:after="100" w:afterAutospacing="1"/>
              <w:ind w:left="360"/>
              <w:rPr>
                <w:rFonts w:ascii="Times New Roman" w:eastAsia="Times New Roman" w:hAnsi="Times New Roman" w:cs="Times New Roman"/>
                <w:sz w:val="24"/>
                <w:szCs w:val="24"/>
                <w:lang w:eastAsia="en-AU"/>
              </w:rPr>
            </w:pPr>
            <w:r w:rsidRPr="00A66517">
              <w:rPr>
                <w:rFonts w:ascii="Times New Roman" w:eastAsia="Times New Roman" w:hAnsi="Times New Roman" w:cs="Times New Roman"/>
                <w:sz w:val="24"/>
                <w:szCs w:val="24"/>
                <w:lang w:eastAsia="en-AU"/>
              </w:rPr>
              <w:t>Rio Declaration Principle 10</w:t>
            </w:r>
          </w:p>
          <w:p w14:paraId="6490E26E" w14:textId="77777777" w:rsidR="008D1D34" w:rsidRPr="00A66517" w:rsidRDefault="008D1D34" w:rsidP="008D1D34">
            <w:pPr>
              <w:pStyle w:val="ListParagraph"/>
              <w:numPr>
                <w:ilvl w:val="0"/>
                <w:numId w:val="10"/>
              </w:numPr>
              <w:spacing w:before="100" w:beforeAutospacing="1" w:after="100" w:afterAutospacing="1"/>
              <w:ind w:left="360"/>
              <w:rPr>
                <w:rFonts w:ascii="Times New Roman" w:eastAsia="Times New Roman" w:hAnsi="Times New Roman" w:cs="Times New Roman"/>
                <w:sz w:val="24"/>
                <w:szCs w:val="24"/>
                <w:lang w:eastAsia="en-AU"/>
              </w:rPr>
            </w:pPr>
            <w:r w:rsidRPr="00A66517">
              <w:rPr>
                <w:rFonts w:ascii="Times New Roman" w:eastAsia="Times New Roman" w:hAnsi="Times New Roman" w:cs="Times New Roman"/>
                <w:sz w:val="24"/>
                <w:szCs w:val="24"/>
                <w:lang w:eastAsia="en-AU"/>
              </w:rPr>
              <w:t>Aarhus Convention Article 1 (See above)</w:t>
            </w:r>
          </w:p>
          <w:p w14:paraId="254B82E9" w14:textId="77777777" w:rsidR="008D1D34" w:rsidRPr="00A66517" w:rsidRDefault="008D1D34" w:rsidP="008D1D34">
            <w:pPr>
              <w:pStyle w:val="ListParagraph"/>
              <w:numPr>
                <w:ilvl w:val="0"/>
                <w:numId w:val="11"/>
              </w:numPr>
              <w:spacing w:before="100" w:beforeAutospacing="1" w:after="100" w:afterAutospacing="1"/>
              <w:rPr>
                <w:rFonts w:ascii="Times New Roman" w:eastAsia="Times New Roman" w:hAnsi="Times New Roman" w:cs="Times New Roman"/>
                <w:sz w:val="24"/>
                <w:szCs w:val="24"/>
                <w:lang w:eastAsia="en-AU"/>
              </w:rPr>
            </w:pPr>
            <w:r w:rsidRPr="00A66517">
              <w:rPr>
                <w:rFonts w:ascii="Times New Roman" w:eastAsia="Times New Roman" w:hAnsi="Times New Roman" w:cs="Times New Roman"/>
                <w:sz w:val="24"/>
                <w:szCs w:val="24"/>
                <w:lang w:eastAsia="en-AU"/>
              </w:rPr>
              <w:t xml:space="preserve">UNDRIP Article 18 </w:t>
            </w:r>
          </w:p>
          <w:p w14:paraId="5CE9DC2A" w14:textId="77777777" w:rsidR="008D1D34" w:rsidRPr="00F72168" w:rsidRDefault="008D1D34" w:rsidP="008D1D34">
            <w:pPr>
              <w:spacing w:before="100" w:beforeAutospacing="1" w:after="100" w:afterAutospacing="1"/>
              <w:rPr>
                <w:rFonts w:eastAsia="Times New Roman" w:cs="Times New Roman"/>
                <w:b/>
                <w:sz w:val="28"/>
                <w:szCs w:val="28"/>
                <w:lang w:eastAsia="en-AU"/>
              </w:rPr>
            </w:pPr>
          </w:p>
        </w:tc>
        <w:tc>
          <w:tcPr>
            <w:tcW w:w="3487" w:type="dxa"/>
          </w:tcPr>
          <w:p w14:paraId="12B027F4" w14:textId="77777777" w:rsidR="008D1D34" w:rsidRPr="009259DD" w:rsidRDefault="008D1D34" w:rsidP="008D1D34">
            <w:pPr>
              <w:pStyle w:val="NormalWeb"/>
              <w:rPr>
                <w:rFonts w:asciiTheme="minorHAnsi" w:hAnsiTheme="minorHAnsi"/>
                <w:b/>
                <w:sz w:val="28"/>
                <w:szCs w:val="28"/>
              </w:rPr>
            </w:pPr>
            <w:r w:rsidRPr="009259DD">
              <w:rPr>
                <w:rFonts w:asciiTheme="minorHAnsi" w:hAnsiTheme="minorHAnsi"/>
                <w:b/>
                <w:sz w:val="28"/>
                <w:szCs w:val="28"/>
              </w:rPr>
              <w:t>What this right entails:</w:t>
            </w:r>
            <w:r>
              <w:rPr>
                <w:rFonts w:asciiTheme="minorHAnsi" w:hAnsiTheme="minorHAnsi"/>
                <w:b/>
                <w:sz w:val="28"/>
                <w:szCs w:val="28"/>
              </w:rPr>
              <w:br/>
            </w:r>
          </w:p>
          <w:p w14:paraId="0AF97650" w14:textId="77777777" w:rsidR="008D1D34" w:rsidRPr="00A66517" w:rsidRDefault="008D1D34" w:rsidP="008D1D34">
            <w:pPr>
              <w:pStyle w:val="NormalWeb"/>
            </w:pPr>
            <w:r w:rsidRPr="00A66517">
              <w:t xml:space="preserve">“Indigenous peoples have the right to participate in decision-making in matters which would affect their rights, through representatives chosen by themselves in accordance with their own procedures, as well as to maintain and develop their own indigenous decision-making institutions.” </w:t>
            </w:r>
          </w:p>
          <w:p w14:paraId="1F3C9728" w14:textId="77777777" w:rsidR="008D1D34" w:rsidRPr="00A66517" w:rsidRDefault="008D1D34" w:rsidP="008D1D34">
            <w:pPr>
              <w:pStyle w:val="ListParagraph"/>
              <w:numPr>
                <w:ilvl w:val="0"/>
                <w:numId w:val="11"/>
              </w:numPr>
              <w:spacing w:before="100" w:beforeAutospacing="1" w:after="100" w:afterAutospacing="1"/>
              <w:rPr>
                <w:rFonts w:ascii="Times New Roman" w:eastAsia="Times New Roman" w:hAnsi="Times New Roman" w:cs="Times New Roman"/>
                <w:sz w:val="24"/>
                <w:szCs w:val="24"/>
                <w:lang w:eastAsia="en-AU"/>
              </w:rPr>
            </w:pPr>
            <w:r w:rsidRPr="00A66517">
              <w:rPr>
                <w:rFonts w:ascii="Times New Roman" w:eastAsia="Times New Roman" w:hAnsi="Times New Roman" w:cs="Times New Roman"/>
                <w:sz w:val="24"/>
                <w:szCs w:val="24"/>
                <w:lang w:eastAsia="en-AU"/>
              </w:rPr>
              <w:t xml:space="preserve">UNDRIP Article 23 </w:t>
            </w:r>
          </w:p>
          <w:p w14:paraId="727FA6EE" w14:textId="77777777" w:rsidR="008D1D34" w:rsidRPr="00A66517"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A66517">
              <w:rPr>
                <w:rFonts w:ascii="Times New Roman" w:eastAsia="Times New Roman" w:hAnsi="Times New Roman" w:cs="Times New Roman"/>
                <w:sz w:val="24"/>
                <w:szCs w:val="24"/>
                <w:lang w:eastAsia="en-AU"/>
              </w:rPr>
              <w:t xml:space="preserve">“Indigenous peoples have the right to determine and develop priorities and strategies for exercising their right to development.” </w:t>
            </w:r>
          </w:p>
          <w:p w14:paraId="2633EAA7" w14:textId="77777777" w:rsidR="008D1D34" w:rsidRPr="00A66517" w:rsidRDefault="008D1D34" w:rsidP="008D1D34">
            <w:pPr>
              <w:spacing w:before="100" w:beforeAutospacing="1" w:after="100" w:afterAutospacing="1"/>
              <w:rPr>
                <w:rFonts w:ascii="Times New Roman" w:eastAsia="Times New Roman" w:hAnsi="Times New Roman" w:cs="Times New Roman"/>
                <w:b/>
                <w:sz w:val="24"/>
                <w:szCs w:val="24"/>
                <w:lang w:eastAsia="en-AU"/>
              </w:rPr>
            </w:pPr>
            <w:r w:rsidRPr="00A66517">
              <w:rPr>
                <w:rFonts w:ascii="Times New Roman" w:eastAsia="Times New Roman" w:hAnsi="Times New Roman" w:cs="Times New Roman"/>
                <w:b/>
                <w:sz w:val="24"/>
                <w:szCs w:val="24"/>
                <w:lang w:eastAsia="en-AU"/>
              </w:rPr>
              <w:t xml:space="preserve">Reasons for concern </w:t>
            </w:r>
          </w:p>
          <w:p w14:paraId="30BDDB9D" w14:textId="77777777" w:rsidR="008D1D34" w:rsidRPr="00A66517" w:rsidRDefault="008D1D34" w:rsidP="008D1D34">
            <w:pPr>
              <w:pStyle w:val="ListParagraph"/>
              <w:numPr>
                <w:ilvl w:val="0"/>
                <w:numId w:val="11"/>
              </w:numPr>
              <w:spacing w:before="100" w:beforeAutospacing="1" w:after="100" w:afterAutospacing="1"/>
              <w:rPr>
                <w:rFonts w:ascii="Times New Roman" w:eastAsia="Times New Roman" w:hAnsi="Times New Roman" w:cs="Times New Roman"/>
                <w:sz w:val="24"/>
                <w:szCs w:val="24"/>
                <w:lang w:eastAsia="en-AU"/>
              </w:rPr>
            </w:pPr>
            <w:r w:rsidRPr="00A66517">
              <w:rPr>
                <w:rFonts w:ascii="Times New Roman" w:eastAsia="Times New Roman" w:hAnsi="Times New Roman" w:cs="Times New Roman"/>
                <w:sz w:val="24"/>
                <w:szCs w:val="24"/>
                <w:lang w:eastAsia="en-AU"/>
              </w:rPr>
              <w:t xml:space="preserve">If individuals and indigenous communities </w:t>
            </w:r>
            <w:r w:rsidRPr="00A66517">
              <w:rPr>
                <w:rFonts w:ascii="Times New Roman" w:eastAsia="Times New Roman" w:hAnsi="Times New Roman" w:cs="Times New Roman"/>
                <w:sz w:val="24"/>
                <w:szCs w:val="24"/>
                <w:lang w:eastAsia="en-AU"/>
              </w:rPr>
              <w:lastRenderedPageBreak/>
              <w:t xml:space="preserve">have not had sufficient opportunity for effective participation in decision-making about programs which would impact them, their families and their lands, that would be an encroachment on this right. </w:t>
            </w:r>
          </w:p>
          <w:p w14:paraId="7E9EF2CB" w14:textId="77777777" w:rsidR="008D1D34" w:rsidRDefault="008D1D34" w:rsidP="008D1D34">
            <w:pPr>
              <w:spacing w:before="100" w:beforeAutospacing="1" w:after="100" w:afterAutospacing="1"/>
              <w:rPr>
                <w:rFonts w:eastAsia="Times New Roman" w:cs="Times New Roman"/>
                <w:b/>
                <w:sz w:val="28"/>
                <w:szCs w:val="28"/>
                <w:lang w:eastAsia="en-AU"/>
              </w:rPr>
            </w:pPr>
          </w:p>
          <w:p w14:paraId="32D55101" w14:textId="77777777" w:rsidR="008D1D34" w:rsidRPr="00A66517" w:rsidRDefault="008D1D34" w:rsidP="008D1D34">
            <w:pPr>
              <w:spacing w:before="100" w:beforeAutospacing="1" w:after="100" w:afterAutospacing="1"/>
              <w:rPr>
                <w:rFonts w:eastAsia="Times New Roman" w:cs="Times New Roman"/>
                <w:b/>
                <w:sz w:val="28"/>
                <w:szCs w:val="28"/>
                <w:lang w:eastAsia="en-AU"/>
              </w:rPr>
            </w:pPr>
          </w:p>
        </w:tc>
        <w:tc>
          <w:tcPr>
            <w:tcW w:w="3487" w:type="dxa"/>
          </w:tcPr>
          <w:p w14:paraId="3C91658F" w14:textId="77777777" w:rsidR="008D1D34" w:rsidRDefault="008D1D34" w:rsidP="008D1D34">
            <w:r>
              <w:rPr>
                <w:b/>
                <w:sz w:val="28"/>
                <w:szCs w:val="28"/>
              </w:rPr>
              <w:lastRenderedPageBreak/>
              <w:t>Refer to Q5 “Lack of Participation”</w:t>
            </w:r>
          </w:p>
        </w:tc>
      </w:tr>
    </w:tbl>
    <w:p w14:paraId="5E116B14" w14:textId="77777777" w:rsidR="00950CC7" w:rsidRDefault="00950CC7"/>
    <w:p w14:paraId="37B77095" w14:textId="77777777" w:rsidR="00950CC7" w:rsidRPr="00415B5D" w:rsidRDefault="00950CC7" w:rsidP="00950CC7">
      <w:pPr>
        <w:pStyle w:val="Heading1"/>
        <w:rPr>
          <w:rFonts w:eastAsia="Times New Roman"/>
          <w:color w:val="ED7D31" w:themeColor="accent2"/>
          <w:lang w:eastAsia="en-AU"/>
        </w:rPr>
      </w:pPr>
      <w:bookmarkStart w:id="23" w:name="_Toc465586059"/>
      <w:r w:rsidRPr="00415B5D">
        <w:rPr>
          <w:rFonts w:eastAsia="Times New Roman"/>
          <w:color w:val="ED7D31" w:themeColor="accent2"/>
          <w:lang w:eastAsia="en-AU"/>
        </w:rPr>
        <w:t>Right to Cultural Heritage</w:t>
      </w:r>
      <w:bookmarkEnd w:id="23"/>
      <w:r w:rsidRPr="00415B5D">
        <w:rPr>
          <w:rFonts w:eastAsia="Times New Roman"/>
          <w:color w:val="ED7D31" w:themeColor="accent2"/>
          <w:lang w:eastAsia="en-AU"/>
        </w:rPr>
        <w:t xml:space="preserve"> </w:t>
      </w:r>
    </w:p>
    <w:p w14:paraId="5D45CBA9" w14:textId="77777777" w:rsidR="00950CC7" w:rsidRDefault="00950CC7"/>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7CA00E92" w14:textId="77777777" w:rsidTr="008D1D34">
        <w:tc>
          <w:tcPr>
            <w:tcW w:w="3487" w:type="dxa"/>
          </w:tcPr>
          <w:p w14:paraId="4F607DDB" w14:textId="77777777" w:rsidR="008D1D34" w:rsidRPr="009259DD" w:rsidRDefault="008D1D34" w:rsidP="00950CC7">
            <w:pPr>
              <w:rPr>
                <w:lang w:eastAsia="en-AU"/>
              </w:rPr>
            </w:pPr>
            <w:r w:rsidRPr="009259DD">
              <w:rPr>
                <w:lang w:eastAsia="en-AU"/>
              </w:rPr>
              <w:t xml:space="preserve">Right to Cultural Heritage </w:t>
            </w:r>
          </w:p>
          <w:p w14:paraId="43C908EF" w14:textId="77777777" w:rsidR="008D1D34" w:rsidRDefault="008D1D34" w:rsidP="008D1D34"/>
        </w:tc>
        <w:tc>
          <w:tcPr>
            <w:tcW w:w="3487" w:type="dxa"/>
          </w:tcPr>
          <w:p w14:paraId="12689284" w14:textId="77777777" w:rsidR="008D1D34" w:rsidRDefault="008D1D34" w:rsidP="008D1D34">
            <w:r>
              <w:rPr>
                <w:rFonts w:eastAsia="Times New Roman" w:cs="Times New Roman"/>
                <w:b/>
                <w:sz w:val="28"/>
                <w:szCs w:val="24"/>
                <w:lang w:eastAsia="en-AU"/>
              </w:rPr>
              <w:t>Articulated in:</w:t>
            </w:r>
          </w:p>
        </w:tc>
        <w:tc>
          <w:tcPr>
            <w:tcW w:w="3487" w:type="dxa"/>
          </w:tcPr>
          <w:p w14:paraId="50C995B0" w14:textId="77777777" w:rsidR="008D1D34" w:rsidRPr="009259DD" w:rsidRDefault="008D1D34" w:rsidP="008D1D34">
            <w:pPr>
              <w:spacing w:before="100" w:beforeAutospacing="1" w:after="100" w:afterAutospacing="1"/>
              <w:rPr>
                <w:rFonts w:eastAsia="Times New Roman"/>
                <w:b/>
                <w:sz w:val="28"/>
                <w:szCs w:val="28"/>
                <w:lang w:eastAsia="en-AU"/>
              </w:rPr>
            </w:pPr>
            <w:r w:rsidRPr="009259DD">
              <w:rPr>
                <w:rFonts w:eastAsia="Times New Roman"/>
                <w:b/>
                <w:sz w:val="28"/>
                <w:szCs w:val="28"/>
                <w:lang w:eastAsia="en-AU"/>
              </w:rPr>
              <w:t>What this right entails:</w:t>
            </w:r>
          </w:p>
          <w:p w14:paraId="60806291" w14:textId="77777777" w:rsidR="008D1D34" w:rsidRPr="009259DD"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9259DD">
              <w:rPr>
                <w:rFonts w:ascii="Times New Roman" w:eastAsia="Times New Roman" w:hAnsi="Times New Roman" w:cs="Times New Roman"/>
                <w:sz w:val="24"/>
                <w:szCs w:val="24"/>
                <w:lang w:eastAsia="en-AU"/>
              </w:rPr>
              <w:t xml:space="preserve">The Right to Cultural Heritage, states that everyone has the right “to follow a way of life associated with the use of cultural goods and resources such as land, water, biodiversity.”148 </w:t>
            </w:r>
          </w:p>
          <w:p w14:paraId="38524884" w14:textId="77777777" w:rsidR="008D1D34" w:rsidRDefault="008D1D34" w:rsidP="008D1D34"/>
        </w:tc>
        <w:tc>
          <w:tcPr>
            <w:tcW w:w="3487" w:type="dxa"/>
          </w:tcPr>
          <w:p w14:paraId="47B4C2C0" w14:textId="77777777" w:rsidR="008D1D34" w:rsidRDefault="008D1D34" w:rsidP="008D1D34">
            <w:r>
              <w:rPr>
                <w:b/>
                <w:sz w:val="28"/>
                <w:szCs w:val="28"/>
              </w:rPr>
              <w:t>Refer to Q6 “Cultural and Social Impacts”</w:t>
            </w:r>
          </w:p>
        </w:tc>
      </w:tr>
    </w:tbl>
    <w:p w14:paraId="07539EA4" w14:textId="77777777" w:rsidR="00950CC7" w:rsidRDefault="00950CC7"/>
    <w:p w14:paraId="2DF9B9F1" w14:textId="3E61E80F" w:rsidR="00950CC7" w:rsidRPr="00415B5D" w:rsidRDefault="00950CC7" w:rsidP="00950CC7">
      <w:pPr>
        <w:pStyle w:val="Heading1"/>
        <w:rPr>
          <w:color w:val="ED7D31" w:themeColor="accent2"/>
        </w:rPr>
      </w:pPr>
      <w:bookmarkStart w:id="24" w:name="_Toc465586060"/>
      <w:r w:rsidRPr="00415B5D">
        <w:rPr>
          <w:color w:val="ED7D31" w:themeColor="accent2"/>
        </w:rPr>
        <w:lastRenderedPageBreak/>
        <w:t>The family’s right to protection</w:t>
      </w:r>
      <w:bookmarkEnd w:id="24"/>
    </w:p>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4769BBB2" w14:textId="77777777" w:rsidTr="008D1D34">
        <w:tc>
          <w:tcPr>
            <w:tcW w:w="3487" w:type="dxa"/>
          </w:tcPr>
          <w:p w14:paraId="235BFA8A" w14:textId="77777777" w:rsidR="008D1D34" w:rsidRPr="009259DD" w:rsidRDefault="008D1D34" w:rsidP="008D1D34">
            <w:pPr>
              <w:spacing w:before="100" w:beforeAutospacing="1" w:after="100" w:afterAutospacing="1"/>
              <w:rPr>
                <w:rFonts w:eastAsia="Times New Roman"/>
                <w:b/>
                <w:sz w:val="28"/>
                <w:lang w:eastAsia="en-AU"/>
              </w:rPr>
            </w:pPr>
            <w:r w:rsidRPr="00950CC7">
              <w:t>The family’s right to protection</w:t>
            </w:r>
            <w:r w:rsidRPr="009259DD">
              <w:rPr>
                <w:rFonts w:eastAsia="Times New Roman"/>
                <w:b/>
                <w:sz w:val="28"/>
                <w:vertAlign w:val="superscript"/>
                <w:lang w:eastAsia="en-AU"/>
              </w:rPr>
              <w:footnoteReference w:id="38"/>
            </w:r>
          </w:p>
          <w:p w14:paraId="1AA75195" w14:textId="77777777" w:rsidR="008D1D34" w:rsidRDefault="008D1D34" w:rsidP="008D1D34"/>
        </w:tc>
        <w:tc>
          <w:tcPr>
            <w:tcW w:w="3487" w:type="dxa"/>
          </w:tcPr>
          <w:p w14:paraId="1FF1859E" w14:textId="77777777" w:rsidR="008D1D34" w:rsidRPr="009259DD" w:rsidRDefault="008D1D34" w:rsidP="008D1D34">
            <w:pPr>
              <w:spacing w:before="100" w:beforeAutospacing="1" w:after="100" w:afterAutospacing="1"/>
              <w:rPr>
                <w:rFonts w:eastAsia="Times New Roman"/>
                <w:b/>
                <w:sz w:val="28"/>
                <w:lang w:eastAsia="en-AU"/>
              </w:rPr>
            </w:pPr>
            <w:r w:rsidRPr="009259DD">
              <w:rPr>
                <w:rFonts w:eastAsia="Times New Roman"/>
                <w:b/>
                <w:sz w:val="28"/>
                <w:lang w:eastAsia="en-AU"/>
              </w:rPr>
              <w:t>Articulated in:</w:t>
            </w:r>
          </w:p>
          <w:p w14:paraId="0F9FB2A0" w14:textId="77777777" w:rsidR="008D1D34" w:rsidRPr="009259DD" w:rsidRDefault="008D1D34" w:rsidP="008D1D34">
            <w:pPr>
              <w:numPr>
                <w:ilvl w:val="0"/>
                <w:numId w:val="11"/>
              </w:numPr>
              <w:spacing w:before="100" w:beforeAutospacing="1" w:after="100" w:afterAutospacing="1"/>
              <w:contextualSpacing/>
              <w:rPr>
                <w:rFonts w:ascii="Times New Roman" w:eastAsia="Times New Roman" w:hAnsi="Times New Roman" w:cs="Times New Roman"/>
                <w:sz w:val="24"/>
                <w:szCs w:val="24"/>
                <w:lang w:eastAsia="en-AU"/>
              </w:rPr>
            </w:pPr>
            <w:r w:rsidRPr="009259DD">
              <w:rPr>
                <w:rFonts w:ascii="Times New Roman" w:eastAsia="Times New Roman" w:hAnsi="Times New Roman" w:cs="Times New Roman"/>
                <w:sz w:val="24"/>
                <w:szCs w:val="24"/>
                <w:lang w:eastAsia="en-AU"/>
              </w:rPr>
              <w:t xml:space="preserve">CCPR Article 23 </w:t>
            </w:r>
          </w:p>
          <w:p w14:paraId="7C946EC0" w14:textId="77777777" w:rsidR="008D1D34" w:rsidRPr="009259DD"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9259DD">
              <w:rPr>
                <w:rFonts w:ascii="Times New Roman" w:eastAsia="Times New Roman" w:hAnsi="Times New Roman" w:cs="Times New Roman"/>
                <w:sz w:val="24"/>
                <w:szCs w:val="24"/>
                <w:lang w:eastAsia="en-AU"/>
              </w:rPr>
              <w:t xml:space="preserve">“The family is the natural and fundamental group unit of society and is entitled to protection by society and the State.” </w:t>
            </w:r>
          </w:p>
          <w:p w14:paraId="6569B8A7" w14:textId="77777777" w:rsidR="008D1D34" w:rsidRPr="009259DD" w:rsidRDefault="008D1D34" w:rsidP="008D1D34">
            <w:pPr>
              <w:numPr>
                <w:ilvl w:val="0"/>
                <w:numId w:val="11"/>
              </w:numPr>
              <w:spacing w:before="100" w:beforeAutospacing="1" w:after="100" w:afterAutospacing="1"/>
              <w:contextualSpacing/>
              <w:rPr>
                <w:rFonts w:ascii="Times New Roman" w:eastAsia="Times New Roman" w:hAnsi="Times New Roman" w:cs="Times New Roman"/>
                <w:sz w:val="24"/>
                <w:szCs w:val="24"/>
                <w:lang w:eastAsia="en-AU"/>
              </w:rPr>
            </w:pPr>
            <w:r w:rsidRPr="009259DD">
              <w:rPr>
                <w:rFonts w:ascii="Times New Roman" w:eastAsia="Times New Roman" w:hAnsi="Times New Roman" w:cs="Times New Roman"/>
                <w:sz w:val="24"/>
                <w:szCs w:val="24"/>
                <w:lang w:eastAsia="en-AU"/>
              </w:rPr>
              <w:t xml:space="preserve">CESCR Article 10 </w:t>
            </w:r>
          </w:p>
          <w:p w14:paraId="23DDD714" w14:textId="77777777" w:rsidR="008D1D34" w:rsidRPr="009259DD"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9259DD">
              <w:rPr>
                <w:rFonts w:ascii="Times New Roman" w:eastAsia="Times New Roman" w:hAnsi="Times New Roman" w:cs="Times New Roman"/>
                <w:sz w:val="24"/>
                <w:szCs w:val="24"/>
                <w:lang w:eastAsia="en-AU"/>
              </w:rPr>
              <w:t xml:space="preserve">“The widest possible protection and assistance should be accorded to the family, which is the natural and fundamental group unit of society, particularly for its establishment and while it is responsible for the care and education of dependent children.” </w:t>
            </w:r>
          </w:p>
          <w:p w14:paraId="1090F023" w14:textId="77777777" w:rsidR="008D1D34" w:rsidRDefault="008D1D34" w:rsidP="008D1D34"/>
        </w:tc>
        <w:tc>
          <w:tcPr>
            <w:tcW w:w="3487" w:type="dxa"/>
          </w:tcPr>
          <w:p w14:paraId="23592856" w14:textId="77777777" w:rsidR="008D1D34" w:rsidRPr="00C42295" w:rsidRDefault="008D1D34" w:rsidP="008D1D34">
            <w:pPr>
              <w:pStyle w:val="NormalWeb"/>
              <w:rPr>
                <w:rFonts w:asciiTheme="minorHAnsi" w:hAnsiTheme="minorHAnsi"/>
                <w:b/>
                <w:sz w:val="28"/>
                <w:szCs w:val="28"/>
              </w:rPr>
            </w:pPr>
            <w:r>
              <w:rPr>
                <w:rFonts w:asciiTheme="minorHAnsi" w:hAnsiTheme="minorHAnsi"/>
                <w:b/>
                <w:sz w:val="28"/>
                <w:szCs w:val="28"/>
              </w:rPr>
              <w:t>What this right entails:</w:t>
            </w:r>
            <w:r>
              <w:rPr>
                <w:rFonts w:asciiTheme="minorHAnsi" w:hAnsiTheme="minorHAnsi"/>
                <w:b/>
                <w:sz w:val="28"/>
                <w:szCs w:val="28"/>
              </w:rPr>
              <w:br/>
            </w:r>
            <w:r>
              <w:rPr>
                <w:rFonts w:asciiTheme="minorHAnsi" w:hAnsiTheme="minorHAnsi"/>
                <w:b/>
                <w:sz w:val="28"/>
                <w:szCs w:val="28"/>
              </w:rPr>
              <w:br/>
            </w:r>
            <w:r w:rsidRPr="00C42295">
              <w:t xml:space="preserve">This means that the health, strength, well-being and social integrity of families must be protected and supported; if these become compromised as a result of exposures associated with hydraulic fracturing operations then this right has been abridged. </w:t>
            </w:r>
          </w:p>
          <w:p w14:paraId="2E6D38DF" w14:textId="77777777" w:rsidR="008D1D34" w:rsidRDefault="008D1D34" w:rsidP="008D1D34">
            <w:pPr>
              <w:spacing w:before="100" w:beforeAutospacing="1" w:after="100" w:afterAutospacing="1"/>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Reasons for concern </w:t>
            </w:r>
          </w:p>
          <w:p w14:paraId="2F2B7D62" w14:textId="77777777" w:rsidR="008D1D34" w:rsidRPr="00186420" w:rsidRDefault="008D1D34" w:rsidP="008D1D34">
            <w:pPr>
              <w:pStyle w:val="ListParagraph"/>
              <w:numPr>
                <w:ilvl w:val="0"/>
                <w:numId w:val="11"/>
              </w:numPr>
              <w:spacing w:before="100" w:beforeAutospacing="1" w:after="100" w:afterAutospacing="1"/>
              <w:rPr>
                <w:rFonts w:ascii="Times New Roman" w:eastAsia="Times New Roman" w:hAnsi="Times New Roman" w:cs="Times New Roman"/>
                <w:b/>
                <w:sz w:val="24"/>
                <w:szCs w:val="24"/>
                <w:lang w:eastAsia="en-AU"/>
              </w:rPr>
            </w:pPr>
            <w:r w:rsidRPr="009259DD">
              <w:rPr>
                <w:rFonts w:ascii="Times New Roman" w:eastAsia="Times New Roman" w:hAnsi="Times New Roman" w:cs="Times New Roman"/>
                <w:sz w:val="24"/>
                <w:szCs w:val="24"/>
                <w:lang w:eastAsia="en-AU"/>
              </w:rPr>
              <w:t>Adverse physical or economic effects on families attributable to exposures associated with hydraulic fracturing operations would encroach on this right.</w:t>
            </w:r>
            <w:r>
              <w:rPr>
                <w:rFonts w:ascii="Times New Roman" w:eastAsia="Times New Roman" w:hAnsi="Times New Roman" w:cs="Times New Roman"/>
                <w:sz w:val="24"/>
                <w:szCs w:val="24"/>
                <w:lang w:eastAsia="en-AU"/>
              </w:rPr>
              <w:br/>
            </w:r>
          </w:p>
          <w:p w14:paraId="3275DF2F" w14:textId="77777777" w:rsidR="008D1D34" w:rsidRPr="009259DD" w:rsidRDefault="008D1D34" w:rsidP="008D1D34">
            <w:pPr>
              <w:pStyle w:val="ListParagraph"/>
              <w:numPr>
                <w:ilvl w:val="0"/>
                <w:numId w:val="11"/>
              </w:numPr>
              <w:spacing w:before="100" w:beforeAutospacing="1" w:after="100" w:afterAutospacing="1"/>
              <w:rPr>
                <w:rFonts w:ascii="Times New Roman" w:eastAsia="Times New Roman" w:hAnsi="Times New Roman" w:cs="Times New Roman"/>
                <w:sz w:val="24"/>
                <w:szCs w:val="24"/>
                <w:lang w:eastAsia="en-AU"/>
              </w:rPr>
            </w:pPr>
            <w:r w:rsidRPr="009259DD">
              <w:rPr>
                <w:rFonts w:ascii="Times New Roman" w:eastAsia="Times New Roman" w:hAnsi="Times New Roman" w:cs="Times New Roman"/>
                <w:sz w:val="24"/>
                <w:szCs w:val="24"/>
                <w:lang w:eastAsia="en-AU"/>
              </w:rPr>
              <w:t xml:space="preserve">If the health or well-being of families, including economic well-being, have been adversely </w:t>
            </w:r>
            <w:r w:rsidRPr="009259DD">
              <w:rPr>
                <w:rFonts w:ascii="Times New Roman" w:eastAsia="Times New Roman" w:hAnsi="Times New Roman" w:cs="Times New Roman"/>
                <w:sz w:val="24"/>
                <w:szCs w:val="24"/>
                <w:lang w:eastAsia="en-AU"/>
              </w:rPr>
              <w:lastRenderedPageBreak/>
              <w:t xml:space="preserve">affected as a result of hydraulic fracturing </w:t>
            </w:r>
            <w:proofErr w:type="gramStart"/>
            <w:r w:rsidRPr="009259DD">
              <w:rPr>
                <w:rFonts w:ascii="Times New Roman" w:eastAsia="Times New Roman" w:hAnsi="Times New Roman" w:cs="Times New Roman"/>
                <w:sz w:val="24"/>
                <w:szCs w:val="24"/>
                <w:lang w:eastAsia="en-AU"/>
              </w:rPr>
              <w:t>practices, that</w:t>
            </w:r>
            <w:proofErr w:type="gramEnd"/>
            <w:r w:rsidRPr="009259DD">
              <w:rPr>
                <w:rFonts w:ascii="Times New Roman" w:eastAsia="Times New Roman" w:hAnsi="Times New Roman" w:cs="Times New Roman"/>
                <w:sz w:val="24"/>
                <w:szCs w:val="24"/>
                <w:lang w:eastAsia="en-AU"/>
              </w:rPr>
              <w:t xml:space="preserve"> would be an encroachment on this right. </w:t>
            </w:r>
          </w:p>
          <w:p w14:paraId="6EFFEBF5" w14:textId="77777777" w:rsidR="008D1D34" w:rsidRPr="00A66517" w:rsidRDefault="008D1D34" w:rsidP="008D1D34">
            <w:pPr>
              <w:pStyle w:val="NormalWeb"/>
              <w:rPr>
                <w:rFonts w:asciiTheme="minorHAnsi" w:hAnsiTheme="minorHAnsi"/>
                <w:b/>
                <w:sz w:val="28"/>
                <w:szCs w:val="28"/>
              </w:rPr>
            </w:pPr>
          </w:p>
        </w:tc>
        <w:tc>
          <w:tcPr>
            <w:tcW w:w="3487" w:type="dxa"/>
          </w:tcPr>
          <w:p w14:paraId="6B0C06B2" w14:textId="77777777" w:rsidR="008D1D34" w:rsidRDefault="008D1D34" w:rsidP="008D1D34">
            <w:r>
              <w:rPr>
                <w:b/>
                <w:sz w:val="28"/>
                <w:szCs w:val="28"/>
              </w:rPr>
              <w:lastRenderedPageBreak/>
              <w:t>Refers to Q6 “Cultural and Social Impacts</w:t>
            </w:r>
          </w:p>
        </w:tc>
      </w:tr>
    </w:tbl>
    <w:p w14:paraId="4D106FC0" w14:textId="77777777" w:rsidR="00950CC7" w:rsidRDefault="00950CC7"/>
    <w:p w14:paraId="4807692E" w14:textId="5F5AE054" w:rsidR="00950CC7" w:rsidRPr="00415B5D" w:rsidRDefault="00950CC7" w:rsidP="00950CC7">
      <w:pPr>
        <w:pStyle w:val="Heading1"/>
        <w:rPr>
          <w:color w:val="ED7D31" w:themeColor="accent2"/>
        </w:rPr>
      </w:pPr>
      <w:bookmarkStart w:id="25" w:name="_Toc465586061"/>
      <w:r w:rsidRPr="00415B5D">
        <w:rPr>
          <w:color w:val="ED7D31" w:themeColor="accent2"/>
        </w:rPr>
        <w:t>Right to lands and resources</w:t>
      </w:r>
      <w:bookmarkEnd w:id="25"/>
    </w:p>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227FB535" w14:textId="77777777" w:rsidTr="008D1D34">
        <w:tc>
          <w:tcPr>
            <w:tcW w:w="3487" w:type="dxa"/>
          </w:tcPr>
          <w:p w14:paraId="3E527E32" w14:textId="77777777" w:rsidR="008D1D34" w:rsidRPr="009259DD" w:rsidRDefault="008D1D34" w:rsidP="008D1D34">
            <w:pPr>
              <w:spacing w:before="100" w:beforeAutospacing="1" w:after="100" w:afterAutospacing="1"/>
              <w:rPr>
                <w:rFonts w:eastAsia="Times New Roman"/>
                <w:b/>
                <w:sz w:val="28"/>
                <w:lang w:eastAsia="en-AU"/>
              </w:rPr>
            </w:pPr>
            <w:r w:rsidRPr="00950CC7">
              <w:t>Right to lands and resources</w:t>
            </w:r>
            <w:r w:rsidRPr="009259DD">
              <w:rPr>
                <w:rFonts w:eastAsia="Times New Roman"/>
                <w:b/>
                <w:sz w:val="28"/>
                <w:vertAlign w:val="superscript"/>
                <w:lang w:eastAsia="en-AU"/>
              </w:rPr>
              <w:footnoteReference w:id="39"/>
            </w:r>
          </w:p>
          <w:p w14:paraId="7DC01888" w14:textId="77777777" w:rsidR="008D1D34" w:rsidRDefault="008D1D34" w:rsidP="008D1D34"/>
        </w:tc>
        <w:tc>
          <w:tcPr>
            <w:tcW w:w="3487" w:type="dxa"/>
          </w:tcPr>
          <w:p w14:paraId="4D7A077A" w14:textId="77777777" w:rsidR="008D1D34" w:rsidRDefault="008D1D34" w:rsidP="008D1D34">
            <w:pPr>
              <w:pStyle w:val="NormalWeb"/>
            </w:pPr>
            <w:r w:rsidRPr="00C42295">
              <w:rPr>
                <w:rFonts w:asciiTheme="minorHAnsi" w:hAnsiTheme="minorHAnsi"/>
                <w:b/>
                <w:sz w:val="28"/>
              </w:rPr>
              <w:t>Articulated in:</w:t>
            </w:r>
          </w:p>
          <w:p w14:paraId="5D7DA6B7" w14:textId="77777777" w:rsidR="008D1D34" w:rsidRPr="00C42295" w:rsidRDefault="008D1D34" w:rsidP="008D1D34">
            <w:pPr>
              <w:pStyle w:val="NormalWeb"/>
              <w:numPr>
                <w:ilvl w:val="0"/>
                <w:numId w:val="11"/>
              </w:numPr>
              <w:spacing w:before="100" w:beforeAutospacing="1" w:after="100" w:afterAutospacing="1"/>
            </w:pPr>
            <w:r w:rsidRPr="00C42295">
              <w:t xml:space="preserve">UNDRIP Article 26 (section two) </w:t>
            </w:r>
          </w:p>
          <w:p w14:paraId="38719AB0" w14:textId="77777777" w:rsidR="008D1D34" w:rsidRPr="00C42295"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C42295">
              <w:rPr>
                <w:rFonts w:ascii="Times New Roman" w:eastAsia="Times New Roman" w:hAnsi="Times New Roman" w:cs="Times New Roman"/>
                <w:sz w:val="24"/>
                <w:szCs w:val="24"/>
                <w:lang w:eastAsia="en-AU"/>
              </w:rPr>
              <w:t xml:space="preserve">“Indigenous peoples have the right to own, use, develop and control the lands, territories and resources that they possess by reason of traditional ownership or other traditional occupation or use, as well as those which they have otherwise acquired.” </w:t>
            </w:r>
          </w:p>
          <w:p w14:paraId="79483477" w14:textId="77777777" w:rsidR="008D1D34" w:rsidRPr="00C42295" w:rsidRDefault="008D1D34" w:rsidP="008D1D34">
            <w:pPr>
              <w:pStyle w:val="ListParagraph"/>
              <w:numPr>
                <w:ilvl w:val="0"/>
                <w:numId w:val="11"/>
              </w:numPr>
              <w:spacing w:before="100" w:beforeAutospacing="1" w:after="100" w:afterAutospacing="1"/>
              <w:rPr>
                <w:rFonts w:ascii="Times New Roman" w:eastAsia="Times New Roman" w:hAnsi="Times New Roman" w:cs="Times New Roman"/>
                <w:sz w:val="24"/>
                <w:szCs w:val="24"/>
                <w:lang w:eastAsia="en-AU"/>
              </w:rPr>
            </w:pPr>
            <w:r w:rsidRPr="00C42295">
              <w:rPr>
                <w:rFonts w:ascii="Times New Roman" w:eastAsia="Times New Roman" w:hAnsi="Times New Roman" w:cs="Times New Roman"/>
                <w:sz w:val="24"/>
                <w:szCs w:val="24"/>
                <w:lang w:eastAsia="en-AU"/>
              </w:rPr>
              <w:t xml:space="preserve">UNDRIP Article 32 </w:t>
            </w:r>
            <w:r w:rsidRPr="00C42295">
              <w:rPr>
                <w:rFonts w:ascii="Times New Roman" w:eastAsia="Times New Roman" w:hAnsi="Times New Roman" w:cs="Times New Roman"/>
                <w:sz w:val="24"/>
                <w:szCs w:val="24"/>
                <w:lang w:eastAsia="en-AU"/>
              </w:rPr>
              <w:lastRenderedPageBreak/>
              <w:t xml:space="preserve">(section one) </w:t>
            </w:r>
          </w:p>
          <w:p w14:paraId="6211B3F6" w14:textId="77777777" w:rsidR="008D1D34" w:rsidRPr="00C42295"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C42295">
              <w:rPr>
                <w:rFonts w:ascii="Times New Roman" w:eastAsia="Times New Roman" w:hAnsi="Times New Roman" w:cs="Times New Roman"/>
                <w:sz w:val="24"/>
                <w:szCs w:val="24"/>
                <w:lang w:eastAsia="en-AU"/>
              </w:rPr>
              <w:t xml:space="preserve">“Indigenous peoples have the right to determine and develop priorities and strategies for the development or use of their lands or territories and other resources.” </w:t>
            </w:r>
          </w:p>
          <w:p w14:paraId="5C31D296" w14:textId="77777777" w:rsidR="008D1D34" w:rsidRDefault="008D1D34" w:rsidP="008D1D34">
            <w:pPr>
              <w:spacing w:before="100" w:beforeAutospacing="1" w:after="100" w:afterAutospacing="1"/>
              <w:rPr>
                <w:rFonts w:eastAsia="Times New Roman" w:cs="Times New Roman"/>
                <w:b/>
                <w:sz w:val="28"/>
                <w:szCs w:val="24"/>
                <w:lang w:eastAsia="en-AU"/>
              </w:rPr>
            </w:pPr>
          </w:p>
        </w:tc>
        <w:tc>
          <w:tcPr>
            <w:tcW w:w="3487" w:type="dxa"/>
          </w:tcPr>
          <w:p w14:paraId="7E68A5BF" w14:textId="77777777" w:rsidR="008D1D34" w:rsidRPr="009259DD" w:rsidRDefault="008D1D34" w:rsidP="008D1D34">
            <w:pPr>
              <w:tabs>
                <w:tab w:val="left" w:pos="3210"/>
              </w:tabs>
              <w:spacing w:before="100" w:beforeAutospacing="1" w:after="100" w:afterAutospacing="1"/>
              <w:rPr>
                <w:rFonts w:ascii="Times New Roman" w:eastAsia="Times New Roman" w:hAnsi="Times New Roman" w:cs="Times New Roman"/>
                <w:b/>
                <w:sz w:val="24"/>
                <w:szCs w:val="24"/>
                <w:lang w:eastAsia="en-AU"/>
              </w:rPr>
            </w:pPr>
            <w:r w:rsidRPr="009259DD">
              <w:rPr>
                <w:rFonts w:ascii="Times New Roman" w:eastAsia="Times New Roman" w:hAnsi="Times New Roman" w:cs="Times New Roman"/>
                <w:b/>
                <w:sz w:val="24"/>
                <w:szCs w:val="24"/>
                <w:lang w:eastAsia="en-AU"/>
              </w:rPr>
              <w:lastRenderedPageBreak/>
              <w:t>What this right entails:</w:t>
            </w:r>
            <w:r w:rsidRPr="009259DD">
              <w:rPr>
                <w:rFonts w:ascii="Times New Roman" w:eastAsia="Times New Roman" w:hAnsi="Times New Roman" w:cs="Times New Roman"/>
                <w:b/>
                <w:sz w:val="24"/>
                <w:szCs w:val="24"/>
                <w:lang w:eastAsia="en-AU"/>
              </w:rPr>
              <w:tab/>
            </w:r>
          </w:p>
          <w:p w14:paraId="0FAB87C0" w14:textId="77777777" w:rsidR="008D1D34" w:rsidRPr="009259DD"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9259DD">
              <w:rPr>
                <w:rFonts w:ascii="Times New Roman" w:eastAsia="Times New Roman" w:hAnsi="Times New Roman" w:cs="Times New Roman"/>
                <w:sz w:val="24"/>
                <w:szCs w:val="24"/>
                <w:lang w:eastAsia="en-AU"/>
              </w:rPr>
              <w:t>Indigenous peoples perceive and experience a unique, more integral and less “</w:t>
            </w:r>
            <w:proofErr w:type="spellStart"/>
            <w:r w:rsidRPr="009259DD">
              <w:rPr>
                <w:rFonts w:ascii="Times New Roman" w:eastAsia="Times New Roman" w:hAnsi="Times New Roman" w:cs="Times New Roman"/>
                <w:sz w:val="24"/>
                <w:szCs w:val="24"/>
                <w:lang w:eastAsia="en-AU"/>
              </w:rPr>
              <w:t>othered</w:t>
            </w:r>
            <w:proofErr w:type="spellEnd"/>
            <w:r w:rsidRPr="009259DD">
              <w:rPr>
                <w:rFonts w:ascii="Times New Roman" w:eastAsia="Times New Roman" w:hAnsi="Times New Roman" w:cs="Times New Roman"/>
                <w:sz w:val="24"/>
                <w:szCs w:val="24"/>
                <w:lang w:eastAsia="en-AU"/>
              </w:rPr>
              <w:t xml:space="preserve">” relationship with their lands and physical environs than do most western cultures, and this specific “right to lands” is intended to reflect and protect that relationship. </w:t>
            </w:r>
          </w:p>
          <w:p w14:paraId="428391DD" w14:textId="77777777" w:rsidR="008D1D34" w:rsidRPr="009259DD" w:rsidRDefault="008D1D34" w:rsidP="008D1D34">
            <w:pPr>
              <w:spacing w:before="100" w:beforeAutospacing="1" w:after="100" w:afterAutospacing="1"/>
              <w:rPr>
                <w:rFonts w:ascii="Times New Roman" w:eastAsia="Times New Roman" w:hAnsi="Times New Roman" w:cs="Times New Roman"/>
                <w:b/>
                <w:sz w:val="24"/>
                <w:szCs w:val="24"/>
                <w:lang w:eastAsia="en-AU"/>
              </w:rPr>
            </w:pPr>
            <w:r w:rsidRPr="009259DD">
              <w:rPr>
                <w:rFonts w:ascii="Times New Roman" w:eastAsia="Times New Roman" w:hAnsi="Times New Roman" w:cs="Times New Roman"/>
                <w:b/>
                <w:sz w:val="24"/>
                <w:szCs w:val="24"/>
                <w:lang w:eastAsia="en-AU"/>
              </w:rPr>
              <w:t xml:space="preserve">Reasons for concern </w:t>
            </w:r>
          </w:p>
          <w:p w14:paraId="4C7F9F34" w14:textId="77777777" w:rsidR="008D1D34" w:rsidRPr="009259DD" w:rsidRDefault="008D1D34" w:rsidP="008D1D34">
            <w:pPr>
              <w:numPr>
                <w:ilvl w:val="0"/>
                <w:numId w:val="11"/>
              </w:numPr>
              <w:spacing w:before="100" w:beforeAutospacing="1" w:after="100" w:afterAutospacing="1"/>
              <w:contextualSpacing/>
              <w:rPr>
                <w:rFonts w:ascii="Times New Roman" w:eastAsia="Times New Roman" w:hAnsi="Times New Roman" w:cs="Times New Roman"/>
                <w:sz w:val="24"/>
                <w:szCs w:val="24"/>
                <w:lang w:eastAsia="en-AU"/>
              </w:rPr>
            </w:pPr>
            <w:r w:rsidRPr="009259DD">
              <w:rPr>
                <w:rFonts w:ascii="Times New Roman" w:eastAsia="Times New Roman" w:hAnsi="Times New Roman" w:cs="Times New Roman"/>
                <w:sz w:val="24"/>
                <w:szCs w:val="24"/>
                <w:lang w:eastAsia="en-AU"/>
              </w:rPr>
              <w:t xml:space="preserve">If the surface or </w:t>
            </w:r>
            <w:r w:rsidRPr="009259DD">
              <w:rPr>
                <w:rFonts w:ascii="Times New Roman" w:eastAsia="Times New Roman" w:hAnsi="Times New Roman" w:cs="Times New Roman"/>
                <w:sz w:val="24"/>
                <w:szCs w:val="24"/>
                <w:lang w:eastAsia="en-AU"/>
              </w:rPr>
              <w:lastRenderedPageBreak/>
              <w:t xml:space="preserve">subsurface lands or resources owned by indigenous communities including surface and ground waters, surface and subsurface biotic communities of all types, soils and subsurface ground structures were to suffer damage or be in any way compromised as a result of fracking practices, that would be an encroachment on this right. </w:t>
            </w:r>
          </w:p>
          <w:p w14:paraId="570B7883" w14:textId="77777777" w:rsidR="008D1D34" w:rsidRPr="009259DD" w:rsidRDefault="008D1D34" w:rsidP="008D1D34">
            <w:pPr>
              <w:rPr>
                <w:rFonts w:ascii="Times New Roman" w:hAnsi="Times New Roman" w:cs="Times New Roman"/>
                <w:sz w:val="24"/>
                <w:szCs w:val="24"/>
              </w:rPr>
            </w:pPr>
          </w:p>
        </w:tc>
        <w:tc>
          <w:tcPr>
            <w:tcW w:w="3487" w:type="dxa"/>
          </w:tcPr>
          <w:p w14:paraId="6E1B25A2" w14:textId="77777777" w:rsidR="008D1D34" w:rsidRDefault="008D1D34" w:rsidP="008D1D34">
            <w:r>
              <w:rPr>
                <w:b/>
                <w:sz w:val="28"/>
                <w:szCs w:val="28"/>
              </w:rPr>
              <w:lastRenderedPageBreak/>
              <w:t>Refers to Q2 “Environmental Impacts” and Q6 “Cultural and Social Impacts”</w:t>
            </w:r>
          </w:p>
        </w:tc>
      </w:tr>
    </w:tbl>
    <w:p w14:paraId="3C5CCF75" w14:textId="77777777" w:rsidR="00950CC7" w:rsidRDefault="00950CC7"/>
    <w:p w14:paraId="5E31A2F1" w14:textId="787B4F47" w:rsidR="00950CC7" w:rsidRPr="00415B5D" w:rsidRDefault="00950CC7" w:rsidP="00950CC7">
      <w:pPr>
        <w:pStyle w:val="Heading1"/>
        <w:rPr>
          <w:color w:val="ED7D31" w:themeColor="accent2"/>
        </w:rPr>
      </w:pPr>
      <w:bookmarkStart w:id="26" w:name="_Toc465586062"/>
      <w:r w:rsidRPr="00415B5D">
        <w:rPr>
          <w:color w:val="ED7D31" w:themeColor="accent2"/>
        </w:rPr>
        <w:t>Right to work</w:t>
      </w:r>
      <w:bookmarkEnd w:id="26"/>
    </w:p>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4E550520" w14:textId="77777777" w:rsidTr="008D1D34">
        <w:tc>
          <w:tcPr>
            <w:tcW w:w="3487" w:type="dxa"/>
          </w:tcPr>
          <w:p w14:paraId="185787C0" w14:textId="77777777" w:rsidR="008D1D34" w:rsidRPr="007E0AD5" w:rsidRDefault="008D1D34" w:rsidP="008D1D34">
            <w:pPr>
              <w:spacing w:before="100" w:beforeAutospacing="1" w:after="100" w:afterAutospacing="1"/>
              <w:rPr>
                <w:rFonts w:eastAsia="Times New Roman" w:cs="Times New Roman"/>
                <w:b/>
                <w:sz w:val="28"/>
                <w:szCs w:val="24"/>
                <w:lang w:eastAsia="en-AU"/>
              </w:rPr>
            </w:pPr>
            <w:r w:rsidRPr="00950CC7">
              <w:t>Right to work</w:t>
            </w:r>
            <w:r>
              <w:rPr>
                <w:rStyle w:val="FootnoteReference"/>
                <w:rFonts w:eastAsia="Times New Roman" w:cs="Times New Roman"/>
                <w:b/>
                <w:sz w:val="28"/>
                <w:szCs w:val="24"/>
                <w:lang w:eastAsia="en-AU"/>
              </w:rPr>
              <w:footnoteReference w:id="40"/>
            </w:r>
          </w:p>
          <w:p w14:paraId="70FF8DE4" w14:textId="77777777" w:rsidR="008D1D34" w:rsidRDefault="008D1D34" w:rsidP="008D1D34">
            <w:pPr>
              <w:spacing w:before="100" w:beforeAutospacing="1" w:after="100" w:afterAutospacing="1"/>
              <w:rPr>
                <w:rFonts w:eastAsia="Times New Roman" w:cs="Times New Roman"/>
                <w:b/>
                <w:sz w:val="28"/>
                <w:szCs w:val="24"/>
                <w:lang w:eastAsia="en-AU"/>
              </w:rPr>
            </w:pPr>
          </w:p>
        </w:tc>
        <w:tc>
          <w:tcPr>
            <w:tcW w:w="3487" w:type="dxa"/>
          </w:tcPr>
          <w:p w14:paraId="16F34610" w14:textId="77777777" w:rsidR="008D1D34" w:rsidRPr="009259DD" w:rsidRDefault="008D1D34" w:rsidP="008D1D34">
            <w:pPr>
              <w:spacing w:before="100" w:beforeAutospacing="1" w:after="100" w:afterAutospacing="1"/>
              <w:rPr>
                <w:rFonts w:eastAsia="Times New Roman"/>
                <w:b/>
                <w:sz w:val="28"/>
                <w:lang w:eastAsia="en-AU"/>
              </w:rPr>
            </w:pPr>
            <w:r w:rsidRPr="009259DD">
              <w:rPr>
                <w:rFonts w:eastAsia="Times New Roman"/>
                <w:b/>
                <w:sz w:val="28"/>
                <w:lang w:eastAsia="en-AU"/>
              </w:rPr>
              <w:t xml:space="preserve">Articulated in </w:t>
            </w:r>
          </w:p>
          <w:p w14:paraId="0DD38C63" w14:textId="77777777" w:rsidR="008D1D34" w:rsidRPr="009259DD" w:rsidRDefault="008D1D34" w:rsidP="008D1D34">
            <w:pPr>
              <w:numPr>
                <w:ilvl w:val="0"/>
                <w:numId w:val="11"/>
              </w:numPr>
              <w:spacing w:before="100" w:beforeAutospacing="1" w:after="100" w:afterAutospacing="1"/>
              <w:contextualSpacing/>
              <w:rPr>
                <w:rFonts w:ascii="Times New Roman" w:eastAsia="Times New Roman" w:hAnsi="Times New Roman" w:cs="Times New Roman"/>
                <w:sz w:val="24"/>
                <w:szCs w:val="24"/>
                <w:lang w:eastAsia="en-AU"/>
              </w:rPr>
            </w:pPr>
            <w:r w:rsidRPr="009259DD">
              <w:rPr>
                <w:rFonts w:ascii="Times New Roman" w:eastAsia="Times New Roman" w:hAnsi="Times New Roman" w:cs="Times New Roman"/>
                <w:sz w:val="24"/>
                <w:szCs w:val="24"/>
                <w:lang w:eastAsia="en-AU"/>
              </w:rPr>
              <w:t xml:space="preserve">CESCR Article 6 </w:t>
            </w:r>
            <w:r w:rsidRPr="00070971">
              <w:rPr>
                <w:rFonts w:ascii="Times New Roman" w:eastAsia="Times New Roman" w:hAnsi="Times New Roman" w:cs="Times New Roman"/>
                <w:sz w:val="24"/>
                <w:szCs w:val="24"/>
                <w:lang w:eastAsia="en-AU"/>
              </w:rPr>
              <w:br/>
            </w:r>
          </w:p>
          <w:p w14:paraId="07BD6AC4" w14:textId="77777777" w:rsidR="008D1D34" w:rsidRPr="009259DD"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9259DD">
              <w:rPr>
                <w:rFonts w:ascii="Times New Roman" w:eastAsia="Times New Roman" w:hAnsi="Times New Roman" w:cs="Times New Roman"/>
                <w:sz w:val="24"/>
                <w:szCs w:val="24"/>
                <w:lang w:eastAsia="en-AU"/>
              </w:rPr>
              <w:t xml:space="preserve">“The States Parties to the present Covenant recognize the right to </w:t>
            </w:r>
            <w:r w:rsidRPr="009259DD">
              <w:rPr>
                <w:rFonts w:ascii="Times New Roman" w:eastAsia="Times New Roman" w:hAnsi="Times New Roman" w:cs="Times New Roman"/>
                <w:sz w:val="24"/>
                <w:szCs w:val="24"/>
                <w:lang w:eastAsia="en-AU"/>
              </w:rPr>
              <w:lastRenderedPageBreak/>
              <w:t xml:space="preserve">work, which includes the right of everyone to the opportunity to gain his living by work which he freely chooses or accepts, and will take appropriate steps to safeguard this right.” </w:t>
            </w:r>
          </w:p>
          <w:p w14:paraId="08B5888B" w14:textId="77777777" w:rsidR="008D1D34" w:rsidRDefault="008D1D34" w:rsidP="008D1D34"/>
        </w:tc>
        <w:tc>
          <w:tcPr>
            <w:tcW w:w="3487" w:type="dxa"/>
          </w:tcPr>
          <w:p w14:paraId="3743FDD6" w14:textId="77777777" w:rsidR="008D1D34" w:rsidRPr="007E0AD5" w:rsidRDefault="008D1D34" w:rsidP="008D1D34">
            <w:pPr>
              <w:spacing w:before="100" w:beforeAutospacing="1" w:after="100" w:afterAutospacing="1"/>
              <w:rPr>
                <w:rFonts w:eastAsia="Times New Roman" w:cs="Times New Roman"/>
                <w:b/>
                <w:sz w:val="28"/>
                <w:szCs w:val="24"/>
                <w:lang w:eastAsia="en-AU"/>
              </w:rPr>
            </w:pPr>
            <w:r>
              <w:rPr>
                <w:rFonts w:eastAsia="Times New Roman" w:cs="Times New Roman"/>
                <w:b/>
                <w:sz w:val="28"/>
                <w:szCs w:val="24"/>
                <w:lang w:eastAsia="en-AU"/>
              </w:rPr>
              <w:lastRenderedPageBreak/>
              <w:t>What this right entails:</w:t>
            </w:r>
          </w:p>
          <w:p w14:paraId="466DBD34" w14:textId="77777777" w:rsidR="008D1D34" w:rsidRPr="007E0AD5"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7E0AD5">
              <w:rPr>
                <w:rFonts w:ascii="Times New Roman" w:eastAsia="Times New Roman" w:hAnsi="Times New Roman" w:cs="Times New Roman"/>
                <w:sz w:val="24"/>
                <w:szCs w:val="24"/>
                <w:lang w:eastAsia="en-AU"/>
              </w:rPr>
              <w:t xml:space="preserve">This right refers to the right to work and, by extension, the right to be able to transport oneself to work without being made sick </w:t>
            </w:r>
            <w:r w:rsidRPr="007E0AD5">
              <w:rPr>
                <w:rFonts w:ascii="Times New Roman" w:eastAsia="Times New Roman" w:hAnsi="Times New Roman" w:cs="Times New Roman"/>
                <w:sz w:val="24"/>
                <w:szCs w:val="24"/>
                <w:lang w:eastAsia="en-AU"/>
              </w:rPr>
              <w:lastRenderedPageBreak/>
              <w:t xml:space="preserve">along the way. </w:t>
            </w:r>
          </w:p>
          <w:p w14:paraId="7B005226" w14:textId="77777777" w:rsidR="008D1D34" w:rsidRPr="007E0AD5" w:rsidRDefault="008D1D34" w:rsidP="008D1D34">
            <w:pPr>
              <w:spacing w:before="100" w:beforeAutospacing="1" w:after="100" w:afterAutospacing="1"/>
              <w:rPr>
                <w:rFonts w:ascii="Times New Roman" w:eastAsia="Times New Roman" w:hAnsi="Times New Roman" w:cs="Times New Roman"/>
                <w:b/>
                <w:sz w:val="24"/>
                <w:szCs w:val="24"/>
                <w:lang w:eastAsia="en-AU"/>
              </w:rPr>
            </w:pPr>
            <w:r w:rsidRPr="007E0AD5">
              <w:rPr>
                <w:rFonts w:ascii="Times New Roman" w:eastAsia="Times New Roman" w:hAnsi="Times New Roman" w:cs="Times New Roman"/>
                <w:b/>
                <w:sz w:val="24"/>
                <w:szCs w:val="24"/>
                <w:lang w:eastAsia="en-AU"/>
              </w:rPr>
              <w:t xml:space="preserve">Reasons for concern </w:t>
            </w:r>
          </w:p>
          <w:p w14:paraId="565C68F9" w14:textId="77777777" w:rsidR="008D1D34" w:rsidRPr="007E0AD5" w:rsidRDefault="008D1D34" w:rsidP="008D1D34">
            <w:pPr>
              <w:pStyle w:val="ListParagraph"/>
              <w:numPr>
                <w:ilvl w:val="0"/>
                <w:numId w:val="11"/>
              </w:numPr>
              <w:spacing w:before="100" w:beforeAutospacing="1" w:after="100" w:afterAutospacing="1"/>
              <w:rPr>
                <w:rFonts w:ascii="Times New Roman" w:eastAsia="Times New Roman" w:hAnsi="Times New Roman" w:cs="Times New Roman"/>
                <w:sz w:val="24"/>
                <w:szCs w:val="24"/>
                <w:lang w:eastAsia="en-AU"/>
              </w:rPr>
            </w:pPr>
            <w:r w:rsidRPr="007E0AD5">
              <w:rPr>
                <w:rFonts w:ascii="Times New Roman" w:eastAsia="Times New Roman" w:hAnsi="Times New Roman" w:cs="Times New Roman"/>
                <w:sz w:val="24"/>
                <w:szCs w:val="24"/>
                <w:lang w:eastAsia="en-AU"/>
              </w:rPr>
              <w:t xml:space="preserve">Citizens who become unable to work because of disabilities resulting from exposures associated with hydraulic fracturing practices. </w:t>
            </w:r>
            <w:r>
              <w:rPr>
                <w:rFonts w:ascii="Times New Roman" w:eastAsia="Times New Roman" w:hAnsi="Times New Roman" w:cs="Times New Roman"/>
                <w:sz w:val="24"/>
                <w:szCs w:val="24"/>
                <w:lang w:eastAsia="en-AU"/>
              </w:rPr>
              <w:br/>
            </w:r>
          </w:p>
          <w:p w14:paraId="32340B53" w14:textId="77777777" w:rsidR="008D1D34" w:rsidRPr="007E0AD5" w:rsidRDefault="008D1D34" w:rsidP="008D1D34">
            <w:pPr>
              <w:pStyle w:val="ListParagraph"/>
              <w:numPr>
                <w:ilvl w:val="0"/>
                <w:numId w:val="11"/>
              </w:numPr>
              <w:spacing w:before="100" w:beforeAutospacing="1" w:after="100" w:afterAutospacing="1"/>
              <w:rPr>
                <w:rFonts w:ascii="Times New Roman" w:eastAsia="Times New Roman" w:hAnsi="Times New Roman" w:cs="Times New Roman"/>
                <w:sz w:val="24"/>
                <w:szCs w:val="24"/>
                <w:lang w:eastAsia="en-AU"/>
              </w:rPr>
            </w:pPr>
            <w:r w:rsidRPr="007E0AD5">
              <w:rPr>
                <w:rFonts w:ascii="Times New Roman" w:eastAsia="Times New Roman" w:hAnsi="Times New Roman" w:cs="Times New Roman"/>
                <w:sz w:val="24"/>
                <w:szCs w:val="24"/>
                <w:lang w:eastAsia="en-AU"/>
              </w:rPr>
              <w:t xml:space="preserve">Citizens who are unable to work because their place of work is located in or near hydraulic fracturing operations. </w:t>
            </w:r>
            <w:r>
              <w:rPr>
                <w:rFonts w:ascii="Times New Roman" w:eastAsia="Times New Roman" w:hAnsi="Times New Roman" w:cs="Times New Roman"/>
                <w:sz w:val="24"/>
                <w:szCs w:val="24"/>
                <w:lang w:eastAsia="en-AU"/>
              </w:rPr>
              <w:br/>
            </w:r>
          </w:p>
          <w:p w14:paraId="11A33417" w14:textId="77777777" w:rsidR="008D1D34" w:rsidRDefault="008D1D34" w:rsidP="008D1D34">
            <w:pPr>
              <w:pStyle w:val="ListParagraph"/>
              <w:numPr>
                <w:ilvl w:val="0"/>
                <w:numId w:val="11"/>
              </w:numPr>
              <w:spacing w:before="100" w:beforeAutospacing="1" w:after="100" w:afterAutospacing="1"/>
              <w:rPr>
                <w:rFonts w:ascii="Times New Roman" w:eastAsia="Times New Roman" w:hAnsi="Times New Roman" w:cs="Times New Roman"/>
                <w:sz w:val="24"/>
                <w:szCs w:val="24"/>
                <w:lang w:eastAsia="en-AU"/>
              </w:rPr>
            </w:pPr>
            <w:r w:rsidRPr="007E0AD5">
              <w:rPr>
                <w:rFonts w:ascii="Times New Roman" w:eastAsia="Times New Roman" w:hAnsi="Times New Roman" w:cs="Times New Roman"/>
                <w:sz w:val="24"/>
                <w:szCs w:val="24"/>
                <w:lang w:eastAsia="en-AU"/>
              </w:rPr>
              <w:t>Citizens who may be unable to transport themselves to work due to their need</w:t>
            </w:r>
            <w:r>
              <w:rPr>
                <w:rFonts w:ascii="Times New Roman" w:eastAsia="Times New Roman" w:hAnsi="Times New Roman" w:cs="Times New Roman"/>
                <w:sz w:val="24"/>
                <w:szCs w:val="24"/>
                <w:lang w:eastAsia="en-AU"/>
              </w:rPr>
              <w:t xml:space="preserve"> </w:t>
            </w:r>
            <w:r w:rsidRPr="007E0AD5">
              <w:rPr>
                <w:rFonts w:ascii="Times New Roman" w:eastAsia="Times New Roman" w:hAnsi="Times New Roman" w:cs="Times New Roman"/>
                <w:sz w:val="24"/>
                <w:szCs w:val="24"/>
                <w:lang w:eastAsia="en-AU"/>
              </w:rPr>
              <w:t xml:space="preserve">to avoid exposure to contaminants associated with hydraulic fracturing practices. </w:t>
            </w:r>
          </w:p>
          <w:p w14:paraId="3D120E07" w14:textId="77777777" w:rsidR="008D1D34" w:rsidRPr="007E0AD5" w:rsidRDefault="008D1D34" w:rsidP="008D1D34">
            <w:pPr>
              <w:pStyle w:val="ListParagraph"/>
              <w:spacing w:before="100" w:beforeAutospacing="1" w:after="100" w:afterAutospacing="1"/>
              <w:rPr>
                <w:rFonts w:ascii="Times New Roman" w:eastAsia="Times New Roman" w:hAnsi="Times New Roman" w:cs="Times New Roman"/>
                <w:sz w:val="24"/>
                <w:szCs w:val="24"/>
                <w:lang w:eastAsia="en-AU"/>
              </w:rPr>
            </w:pPr>
          </w:p>
          <w:p w14:paraId="78B0FACE" w14:textId="77777777" w:rsidR="008D1D34" w:rsidRPr="007E0AD5" w:rsidRDefault="008D1D34" w:rsidP="008D1D34">
            <w:pPr>
              <w:pStyle w:val="ListParagraph"/>
              <w:numPr>
                <w:ilvl w:val="0"/>
                <w:numId w:val="11"/>
              </w:numPr>
              <w:spacing w:before="100" w:beforeAutospacing="1" w:after="100" w:afterAutospacing="1"/>
              <w:rPr>
                <w:rFonts w:ascii="Times New Roman" w:eastAsia="Times New Roman" w:hAnsi="Times New Roman" w:cs="Times New Roman"/>
                <w:sz w:val="24"/>
                <w:szCs w:val="24"/>
                <w:lang w:eastAsia="en-AU"/>
              </w:rPr>
            </w:pPr>
            <w:r w:rsidRPr="007E0AD5">
              <w:rPr>
                <w:rFonts w:ascii="Times New Roman" w:eastAsia="Times New Roman" w:hAnsi="Times New Roman" w:cs="Times New Roman"/>
                <w:sz w:val="24"/>
                <w:szCs w:val="24"/>
                <w:lang w:eastAsia="en-AU"/>
              </w:rPr>
              <w:t xml:space="preserve">Workplaces that have been contaminated by hydraulic fracturing practices enough that some workers are unable to perform their work or keep their jobs would be </w:t>
            </w:r>
            <w:r w:rsidRPr="007E0AD5">
              <w:rPr>
                <w:rFonts w:ascii="Times New Roman" w:eastAsia="Times New Roman" w:hAnsi="Times New Roman" w:cs="Times New Roman"/>
                <w:sz w:val="24"/>
                <w:szCs w:val="24"/>
                <w:lang w:eastAsia="en-AU"/>
              </w:rPr>
              <w:lastRenderedPageBreak/>
              <w:t xml:space="preserve">an encroachment on this right. </w:t>
            </w:r>
          </w:p>
          <w:p w14:paraId="3892AFFD" w14:textId="77777777" w:rsidR="008D1D34" w:rsidRDefault="008D1D34" w:rsidP="008D1D34">
            <w:pPr>
              <w:pStyle w:val="NormalWeb"/>
              <w:tabs>
                <w:tab w:val="left" w:pos="3210"/>
              </w:tabs>
              <w:rPr>
                <w:rFonts w:asciiTheme="minorHAnsi" w:hAnsiTheme="minorHAnsi"/>
                <w:b/>
                <w:sz w:val="28"/>
                <w:szCs w:val="28"/>
              </w:rPr>
            </w:pPr>
          </w:p>
        </w:tc>
        <w:tc>
          <w:tcPr>
            <w:tcW w:w="3487" w:type="dxa"/>
          </w:tcPr>
          <w:p w14:paraId="6E766030" w14:textId="77777777" w:rsidR="008D1D34" w:rsidRDefault="008D1D34" w:rsidP="008D1D34">
            <w:r>
              <w:rPr>
                <w:b/>
                <w:sz w:val="28"/>
                <w:szCs w:val="28"/>
              </w:rPr>
              <w:lastRenderedPageBreak/>
              <w:t>Refers to Q1 “Health Impacts” and Q6 “Cultural and Social Impacts”</w:t>
            </w:r>
          </w:p>
        </w:tc>
      </w:tr>
    </w:tbl>
    <w:p w14:paraId="2D9D3ECB" w14:textId="77777777" w:rsidR="00950CC7" w:rsidRDefault="00950CC7"/>
    <w:p w14:paraId="047ED016" w14:textId="7E7A939C" w:rsidR="00950CC7" w:rsidRPr="00415B5D" w:rsidRDefault="00950CC7" w:rsidP="00950CC7">
      <w:pPr>
        <w:pStyle w:val="Heading1"/>
        <w:rPr>
          <w:color w:val="ED7D31" w:themeColor="accent2"/>
        </w:rPr>
      </w:pPr>
      <w:bookmarkStart w:id="27" w:name="_Toc465586063"/>
      <w:r w:rsidRPr="00415B5D">
        <w:rPr>
          <w:color w:val="ED7D31" w:themeColor="accent2"/>
        </w:rPr>
        <w:t>Right to safe and healthy working conditions</w:t>
      </w:r>
      <w:bookmarkEnd w:id="27"/>
    </w:p>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1E4A46C6" w14:textId="77777777" w:rsidTr="008D1D34">
        <w:tc>
          <w:tcPr>
            <w:tcW w:w="3487" w:type="dxa"/>
          </w:tcPr>
          <w:p w14:paraId="2EB287D9" w14:textId="665EB971" w:rsidR="008D1D34" w:rsidRPr="007E0AD5" w:rsidRDefault="00950CC7" w:rsidP="008D1D34">
            <w:pPr>
              <w:spacing w:before="100" w:beforeAutospacing="1" w:after="100" w:afterAutospacing="1"/>
              <w:rPr>
                <w:rFonts w:eastAsia="Times New Roman" w:cs="Times New Roman"/>
                <w:b/>
                <w:sz w:val="28"/>
                <w:szCs w:val="24"/>
                <w:lang w:eastAsia="en-AU"/>
              </w:rPr>
            </w:pPr>
            <w:r w:rsidRPr="00950CC7">
              <w:t>Right to safe and healthy working conditions</w:t>
            </w:r>
            <w:r>
              <w:rPr>
                <w:rStyle w:val="FootnoteReference"/>
                <w:rFonts w:eastAsia="Times New Roman" w:cs="Times New Roman"/>
                <w:b/>
                <w:sz w:val="28"/>
                <w:szCs w:val="24"/>
                <w:lang w:eastAsia="en-AU"/>
              </w:rPr>
              <w:t xml:space="preserve"> </w:t>
            </w:r>
            <w:r w:rsidR="008D1D34">
              <w:rPr>
                <w:rStyle w:val="FootnoteReference"/>
                <w:rFonts w:eastAsia="Times New Roman" w:cs="Times New Roman"/>
                <w:b/>
                <w:sz w:val="28"/>
                <w:szCs w:val="24"/>
                <w:lang w:eastAsia="en-AU"/>
              </w:rPr>
              <w:footnoteReference w:id="41"/>
            </w:r>
            <w:r w:rsidR="008D1D34" w:rsidRPr="007E0AD5">
              <w:rPr>
                <w:rFonts w:eastAsia="Times New Roman" w:cs="Times New Roman"/>
                <w:b/>
                <w:sz w:val="28"/>
                <w:szCs w:val="24"/>
                <w:lang w:eastAsia="en-AU"/>
              </w:rPr>
              <w:t xml:space="preserve"> </w:t>
            </w:r>
          </w:p>
          <w:p w14:paraId="121266E7" w14:textId="77777777" w:rsidR="008D1D34" w:rsidRDefault="008D1D34" w:rsidP="008D1D34">
            <w:pPr>
              <w:spacing w:before="100" w:beforeAutospacing="1" w:after="100" w:afterAutospacing="1"/>
              <w:rPr>
                <w:rFonts w:eastAsia="Times New Roman" w:cs="Times New Roman"/>
                <w:b/>
                <w:sz w:val="28"/>
                <w:szCs w:val="24"/>
                <w:lang w:eastAsia="en-AU"/>
              </w:rPr>
            </w:pPr>
          </w:p>
        </w:tc>
        <w:tc>
          <w:tcPr>
            <w:tcW w:w="3487" w:type="dxa"/>
          </w:tcPr>
          <w:p w14:paraId="670261F0" w14:textId="77777777" w:rsidR="008D1D34" w:rsidRPr="00070971" w:rsidRDefault="008D1D34" w:rsidP="008D1D34">
            <w:pPr>
              <w:spacing w:before="100" w:beforeAutospacing="1" w:after="100" w:afterAutospacing="1"/>
              <w:rPr>
                <w:rFonts w:eastAsia="Times New Roman"/>
                <w:b/>
                <w:sz w:val="28"/>
                <w:lang w:eastAsia="en-AU"/>
              </w:rPr>
            </w:pPr>
            <w:r w:rsidRPr="00070971">
              <w:rPr>
                <w:rFonts w:eastAsia="Times New Roman"/>
                <w:b/>
                <w:sz w:val="28"/>
                <w:lang w:eastAsia="en-AU"/>
              </w:rPr>
              <w:t>Articulated in:</w:t>
            </w:r>
          </w:p>
          <w:p w14:paraId="617432F7" w14:textId="77777777" w:rsidR="008D1D34" w:rsidRPr="00070971" w:rsidRDefault="008D1D34" w:rsidP="008D1D34">
            <w:pPr>
              <w:numPr>
                <w:ilvl w:val="0"/>
                <w:numId w:val="11"/>
              </w:numPr>
              <w:spacing w:before="100" w:beforeAutospacing="1" w:after="100" w:afterAutospacing="1"/>
              <w:contextualSpacing/>
              <w:rPr>
                <w:rFonts w:ascii="Times New Roman" w:eastAsia="Times New Roman" w:hAnsi="Times New Roman" w:cs="Times New Roman"/>
                <w:sz w:val="24"/>
                <w:szCs w:val="24"/>
                <w:lang w:eastAsia="en-AU"/>
              </w:rPr>
            </w:pPr>
            <w:r w:rsidRPr="00070971">
              <w:rPr>
                <w:rFonts w:ascii="Times New Roman" w:eastAsia="Times New Roman" w:hAnsi="Times New Roman" w:cs="Times New Roman"/>
                <w:sz w:val="24"/>
                <w:szCs w:val="24"/>
                <w:lang w:eastAsia="en-AU"/>
              </w:rPr>
              <w:t xml:space="preserve">CESCR Article 7 </w:t>
            </w:r>
          </w:p>
          <w:p w14:paraId="41D41475" w14:textId="77777777" w:rsidR="008D1D34" w:rsidRPr="00070971"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070971">
              <w:rPr>
                <w:rFonts w:ascii="Times New Roman" w:eastAsia="Times New Roman" w:hAnsi="Times New Roman" w:cs="Times New Roman"/>
                <w:sz w:val="24"/>
                <w:szCs w:val="24"/>
                <w:lang w:eastAsia="en-AU"/>
              </w:rPr>
              <w:t xml:space="preserve">“States Parties to the present Covenant recognize the right of everyone to the enjoyment of just and favourable conditions of work which ensure...safe and healthy working conditions.” </w:t>
            </w:r>
          </w:p>
          <w:p w14:paraId="0021A779" w14:textId="77777777" w:rsidR="008D1D34" w:rsidRDefault="008D1D34" w:rsidP="008D1D34"/>
        </w:tc>
        <w:tc>
          <w:tcPr>
            <w:tcW w:w="3487" w:type="dxa"/>
          </w:tcPr>
          <w:p w14:paraId="26226DB4" w14:textId="77777777" w:rsidR="008D1D34" w:rsidRPr="007E0AD5" w:rsidRDefault="008D1D34" w:rsidP="008D1D34">
            <w:pPr>
              <w:spacing w:before="100" w:beforeAutospacing="1" w:after="100" w:afterAutospacing="1"/>
              <w:rPr>
                <w:rFonts w:eastAsia="Times New Roman" w:cs="Times New Roman"/>
                <w:b/>
                <w:sz w:val="28"/>
                <w:szCs w:val="24"/>
                <w:lang w:eastAsia="en-AU"/>
              </w:rPr>
            </w:pPr>
            <w:r w:rsidRPr="007E0AD5">
              <w:rPr>
                <w:rFonts w:eastAsia="Times New Roman" w:cs="Times New Roman"/>
                <w:b/>
                <w:sz w:val="28"/>
                <w:szCs w:val="24"/>
                <w:lang w:eastAsia="en-AU"/>
              </w:rPr>
              <w:t xml:space="preserve">What this </w:t>
            </w:r>
            <w:r>
              <w:rPr>
                <w:rFonts w:eastAsia="Times New Roman" w:cs="Times New Roman"/>
                <w:b/>
                <w:sz w:val="28"/>
                <w:szCs w:val="24"/>
                <w:lang w:eastAsia="en-AU"/>
              </w:rPr>
              <w:t>right entails:</w:t>
            </w:r>
          </w:p>
          <w:p w14:paraId="11D75455" w14:textId="77777777" w:rsidR="008D1D34" w:rsidRPr="007E0AD5"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7E0AD5">
              <w:rPr>
                <w:rFonts w:ascii="Times New Roman" w:eastAsia="Times New Roman" w:hAnsi="Times New Roman" w:cs="Times New Roman"/>
                <w:sz w:val="24"/>
                <w:szCs w:val="24"/>
                <w:lang w:eastAsia="en-AU"/>
              </w:rPr>
              <w:t xml:space="preserve">This entails the right to a safe and healthy work environment. </w:t>
            </w:r>
          </w:p>
          <w:p w14:paraId="0CCAFCC0" w14:textId="77777777" w:rsidR="008D1D34" w:rsidRPr="007E0AD5" w:rsidRDefault="008D1D34" w:rsidP="008D1D34">
            <w:pPr>
              <w:spacing w:before="100" w:beforeAutospacing="1" w:after="100" w:afterAutospacing="1"/>
              <w:rPr>
                <w:rFonts w:ascii="Times New Roman" w:eastAsia="Times New Roman" w:hAnsi="Times New Roman" w:cs="Times New Roman"/>
                <w:b/>
                <w:sz w:val="24"/>
                <w:szCs w:val="24"/>
                <w:lang w:eastAsia="en-AU"/>
              </w:rPr>
            </w:pPr>
            <w:r w:rsidRPr="007E0AD5">
              <w:rPr>
                <w:rFonts w:ascii="Times New Roman" w:eastAsia="Times New Roman" w:hAnsi="Times New Roman" w:cs="Times New Roman"/>
                <w:b/>
                <w:sz w:val="24"/>
                <w:szCs w:val="24"/>
                <w:lang w:eastAsia="en-AU"/>
              </w:rPr>
              <w:t xml:space="preserve">Reasons for concern </w:t>
            </w:r>
          </w:p>
          <w:p w14:paraId="624F0A3F" w14:textId="77777777" w:rsidR="008D1D34" w:rsidRPr="007E0AD5" w:rsidRDefault="008D1D34" w:rsidP="008D1D34">
            <w:pPr>
              <w:pStyle w:val="ListParagraph"/>
              <w:numPr>
                <w:ilvl w:val="0"/>
                <w:numId w:val="11"/>
              </w:numPr>
              <w:spacing w:before="100" w:beforeAutospacing="1" w:after="100" w:afterAutospacing="1"/>
              <w:rPr>
                <w:rFonts w:ascii="Times New Roman" w:eastAsia="Times New Roman" w:hAnsi="Times New Roman" w:cs="Times New Roman"/>
                <w:sz w:val="24"/>
                <w:szCs w:val="24"/>
                <w:lang w:eastAsia="en-AU"/>
              </w:rPr>
            </w:pPr>
            <w:r w:rsidRPr="007E0AD5">
              <w:rPr>
                <w:rFonts w:ascii="Times New Roman" w:eastAsia="Times New Roman" w:hAnsi="Times New Roman" w:cs="Times New Roman"/>
                <w:sz w:val="24"/>
                <w:szCs w:val="24"/>
                <w:lang w:eastAsia="en-AU"/>
              </w:rPr>
              <w:t xml:space="preserve">Adverse physical effects experienced in the </w:t>
            </w:r>
            <w:proofErr w:type="gramStart"/>
            <w:r w:rsidRPr="007E0AD5">
              <w:rPr>
                <w:rFonts w:ascii="Times New Roman" w:eastAsia="Times New Roman" w:hAnsi="Times New Roman" w:cs="Times New Roman"/>
                <w:sz w:val="24"/>
                <w:szCs w:val="24"/>
                <w:lang w:eastAsia="en-AU"/>
              </w:rPr>
              <w:t>workplace that are</w:t>
            </w:r>
            <w:proofErr w:type="gramEnd"/>
            <w:r w:rsidRPr="007E0AD5">
              <w:rPr>
                <w:rFonts w:ascii="Times New Roman" w:eastAsia="Times New Roman" w:hAnsi="Times New Roman" w:cs="Times New Roman"/>
                <w:sz w:val="24"/>
                <w:szCs w:val="24"/>
                <w:lang w:eastAsia="en-AU"/>
              </w:rPr>
              <w:t xml:space="preserve"> attributable to nearby hydraulic fracturing operations. </w:t>
            </w:r>
            <w:r>
              <w:rPr>
                <w:rFonts w:ascii="Times New Roman" w:eastAsia="Times New Roman" w:hAnsi="Times New Roman" w:cs="Times New Roman"/>
                <w:sz w:val="24"/>
                <w:szCs w:val="24"/>
                <w:lang w:eastAsia="en-AU"/>
              </w:rPr>
              <w:br/>
            </w:r>
          </w:p>
          <w:p w14:paraId="0D48EB15" w14:textId="77777777" w:rsidR="008D1D34" w:rsidRPr="007E0AD5" w:rsidRDefault="008D1D34" w:rsidP="008D1D34">
            <w:pPr>
              <w:pStyle w:val="ListParagraph"/>
              <w:numPr>
                <w:ilvl w:val="0"/>
                <w:numId w:val="11"/>
              </w:numPr>
              <w:spacing w:before="100" w:beforeAutospacing="1" w:after="100" w:afterAutospacing="1"/>
              <w:rPr>
                <w:rFonts w:ascii="Times New Roman" w:eastAsia="Times New Roman" w:hAnsi="Times New Roman" w:cs="Times New Roman"/>
                <w:sz w:val="24"/>
                <w:szCs w:val="24"/>
                <w:lang w:eastAsia="en-AU"/>
              </w:rPr>
            </w:pPr>
            <w:r w:rsidRPr="007E0AD5">
              <w:rPr>
                <w:rFonts w:ascii="Times New Roman" w:eastAsia="Times New Roman" w:hAnsi="Times New Roman" w:cs="Times New Roman"/>
                <w:sz w:val="24"/>
                <w:szCs w:val="24"/>
                <w:lang w:eastAsia="en-AU"/>
              </w:rPr>
              <w:t xml:space="preserve">Workplaces becoming less safe for some as a result of contamination by hydraulic fracturing </w:t>
            </w:r>
            <w:r w:rsidRPr="007E0AD5">
              <w:rPr>
                <w:rFonts w:ascii="Times New Roman" w:eastAsia="Times New Roman" w:hAnsi="Times New Roman" w:cs="Times New Roman"/>
                <w:sz w:val="24"/>
                <w:szCs w:val="24"/>
                <w:lang w:eastAsia="en-AU"/>
              </w:rPr>
              <w:lastRenderedPageBreak/>
              <w:t xml:space="preserve">practices. </w:t>
            </w:r>
          </w:p>
          <w:p w14:paraId="416F3016" w14:textId="77777777" w:rsidR="008D1D34" w:rsidRDefault="008D1D34" w:rsidP="008D1D34">
            <w:pPr>
              <w:spacing w:before="100" w:beforeAutospacing="1" w:after="100" w:afterAutospacing="1"/>
              <w:rPr>
                <w:rFonts w:eastAsia="Times New Roman" w:cs="Times New Roman"/>
                <w:b/>
                <w:sz w:val="28"/>
                <w:szCs w:val="24"/>
                <w:lang w:eastAsia="en-AU"/>
              </w:rPr>
            </w:pPr>
          </w:p>
        </w:tc>
        <w:tc>
          <w:tcPr>
            <w:tcW w:w="3487" w:type="dxa"/>
          </w:tcPr>
          <w:p w14:paraId="6194A351" w14:textId="77777777" w:rsidR="008D1D34" w:rsidRDefault="008D1D34" w:rsidP="008D1D34">
            <w:r>
              <w:rPr>
                <w:b/>
                <w:sz w:val="28"/>
                <w:szCs w:val="28"/>
              </w:rPr>
              <w:lastRenderedPageBreak/>
              <w:t>Refer to Q1 “Health Impacts” and Q3 “Infrastructure Impacts”</w:t>
            </w:r>
          </w:p>
        </w:tc>
      </w:tr>
    </w:tbl>
    <w:p w14:paraId="3F7DD117" w14:textId="77777777" w:rsidR="00950CC7" w:rsidRDefault="00950CC7"/>
    <w:p w14:paraId="2B13ABEB" w14:textId="2CB716F6" w:rsidR="00950CC7" w:rsidRPr="00415B5D" w:rsidRDefault="00950CC7" w:rsidP="00950CC7">
      <w:pPr>
        <w:pStyle w:val="Heading1"/>
        <w:rPr>
          <w:color w:val="ED7D31" w:themeColor="accent2"/>
        </w:rPr>
      </w:pPr>
      <w:bookmarkStart w:id="28" w:name="_Toc465586064"/>
      <w:r w:rsidRPr="00415B5D">
        <w:rPr>
          <w:color w:val="ED7D31" w:themeColor="accent2"/>
        </w:rPr>
        <w:t>Right to equal protection of the law</w:t>
      </w:r>
      <w:bookmarkEnd w:id="28"/>
    </w:p>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73932563" w14:textId="77777777" w:rsidTr="008D1D34">
        <w:tc>
          <w:tcPr>
            <w:tcW w:w="3487" w:type="dxa"/>
          </w:tcPr>
          <w:p w14:paraId="2289E66F" w14:textId="77777777" w:rsidR="008D1D34" w:rsidRPr="00070971" w:rsidRDefault="008D1D34" w:rsidP="008D1D34">
            <w:pPr>
              <w:spacing w:before="100" w:beforeAutospacing="1" w:after="100" w:afterAutospacing="1"/>
              <w:rPr>
                <w:rFonts w:eastAsia="Times New Roman"/>
                <w:b/>
                <w:sz w:val="28"/>
                <w:szCs w:val="28"/>
                <w:lang w:eastAsia="en-AU"/>
              </w:rPr>
            </w:pPr>
            <w:r w:rsidRPr="00950CC7">
              <w:t>Right to equal protection of the law</w:t>
            </w:r>
            <w:r w:rsidRPr="00070971">
              <w:rPr>
                <w:rFonts w:eastAsia="Times New Roman"/>
                <w:b/>
                <w:sz w:val="28"/>
                <w:szCs w:val="28"/>
                <w:vertAlign w:val="superscript"/>
                <w:lang w:eastAsia="en-AU"/>
              </w:rPr>
              <w:footnoteReference w:id="42"/>
            </w:r>
          </w:p>
          <w:p w14:paraId="1F59F543" w14:textId="77777777" w:rsidR="008D1D34" w:rsidRDefault="008D1D34" w:rsidP="008D1D34"/>
        </w:tc>
        <w:tc>
          <w:tcPr>
            <w:tcW w:w="3487" w:type="dxa"/>
          </w:tcPr>
          <w:p w14:paraId="5922C303" w14:textId="77777777" w:rsidR="008D1D34" w:rsidRPr="00B11413" w:rsidRDefault="008D1D34" w:rsidP="008D1D34">
            <w:pPr>
              <w:spacing w:before="100" w:beforeAutospacing="1" w:after="100" w:afterAutospacing="1"/>
              <w:rPr>
                <w:rFonts w:eastAsia="Times New Roman" w:cs="Times New Roman"/>
                <w:b/>
                <w:sz w:val="28"/>
                <w:szCs w:val="24"/>
                <w:lang w:eastAsia="en-AU"/>
              </w:rPr>
            </w:pPr>
            <w:r w:rsidRPr="00B11413">
              <w:rPr>
                <w:rFonts w:eastAsia="Times New Roman" w:cs="Times New Roman"/>
                <w:b/>
                <w:sz w:val="28"/>
                <w:szCs w:val="24"/>
                <w:lang w:eastAsia="en-AU"/>
              </w:rPr>
              <w:t xml:space="preserve">Articulated in </w:t>
            </w:r>
          </w:p>
          <w:p w14:paraId="25A0225B" w14:textId="77777777" w:rsidR="008D1D34" w:rsidRPr="00B11413" w:rsidRDefault="008D1D34" w:rsidP="008D1D34">
            <w:pPr>
              <w:pStyle w:val="ListParagraph"/>
              <w:numPr>
                <w:ilvl w:val="0"/>
                <w:numId w:val="11"/>
              </w:numPr>
              <w:spacing w:before="100" w:beforeAutospacing="1" w:after="100" w:afterAutospacing="1"/>
              <w:rPr>
                <w:rFonts w:ascii="Times New Roman" w:eastAsia="Times New Roman" w:hAnsi="Times New Roman" w:cs="Times New Roman"/>
                <w:sz w:val="24"/>
                <w:szCs w:val="24"/>
                <w:lang w:eastAsia="en-AU"/>
              </w:rPr>
            </w:pPr>
            <w:r w:rsidRPr="00B11413">
              <w:rPr>
                <w:rFonts w:ascii="Times New Roman" w:eastAsia="Times New Roman" w:hAnsi="Times New Roman" w:cs="Times New Roman"/>
                <w:sz w:val="24"/>
                <w:szCs w:val="24"/>
                <w:lang w:eastAsia="en-AU"/>
              </w:rPr>
              <w:t xml:space="preserve">CCPR Article 26 </w:t>
            </w:r>
          </w:p>
          <w:p w14:paraId="0B52D5DA" w14:textId="77777777" w:rsidR="008D1D34" w:rsidRPr="00B11413"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B11413">
              <w:rPr>
                <w:rFonts w:ascii="Times New Roman" w:eastAsia="Times New Roman" w:hAnsi="Times New Roman" w:cs="Times New Roman"/>
                <w:sz w:val="24"/>
                <w:szCs w:val="24"/>
                <w:lang w:eastAsia="en-AU"/>
              </w:rPr>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w:t>
            </w:r>
          </w:p>
          <w:p w14:paraId="03E2C90B" w14:textId="77777777" w:rsidR="008D1D34" w:rsidRPr="00B11413"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B11413">
              <w:rPr>
                <w:rFonts w:ascii="Times New Roman" w:eastAsia="Times New Roman" w:hAnsi="Times New Roman" w:cs="Times New Roman"/>
                <w:sz w:val="24"/>
                <w:szCs w:val="24"/>
                <w:lang w:eastAsia="en-AU"/>
              </w:rPr>
              <w:t xml:space="preserve">UNDRIP Article 2 </w:t>
            </w:r>
          </w:p>
          <w:p w14:paraId="2E474AFE" w14:textId="77777777" w:rsidR="008D1D34" w:rsidRPr="00B11413"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B11413">
              <w:rPr>
                <w:rFonts w:ascii="Times New Roman" w:eastAsia="Times New Roman" w:hAnsi="Times New Roman" w:cs="Times New Roman"/>
                <w:sz w:val="24"/>
                <w:szCs w:val="24"/>
                <w:lang w:eastAsia="en-AU"/>
              </w:rPr>
              <w:t xml:space="preserve">“Indigenous peoples and individuals are free and equal to all other peoples and individuals </w:t>
            </w:r>
            <w:r w:rsidRPr="00B11413">
              <w:rPr>
                <w:rFonts w:ascii="Times New Roman" w:eastAsia="Times New Roman" w:hAnsi="Times New Roman" w:cs="Times New Roman"/>
                <w:sz w:val="24"/>
                <w:szCs w:val="24"/>
                <w:lang w:eastAsia="en-AU"/>
              </w:rPr>
              <w:lastRenderedPageBreak/>
              <w:t xml:space="preserve">and have the right to be free from any kind of discrimination, in the exercise of their rights, in particular that based on their indigenous origin or identity.” </w:t>
            </w:r>
          </w:p>
          <w:p w14:paraId="0014BB42" w14:textId="77777777" w:rsidR="008D1D34" w:rsidRDefault="008D1D34" w:rsidP="008D1D34">
            <w:pPr>
              <w:spacing w:before="100" w:beforeAutospacing="1" w:after="100" w:afterAutospacing="1"/>
              <w:rPr>
                <w:rFonts w:eastAsia="Times New Roman" w:cs="Times New Roman"/>
                <w:b/>
                <w:sz w:val="28"/>
                <w:szCs w:val="24"/>
                <w:lang w:eastAsia="en-AU"/>
              </w:rPr>
            </w:pPr>
          </w:p>
        </w:tc>
        <w:tc>
          <w:tcPr>
            <w:tcW w:w="3487" w:type="dxa"/>
          </w:tcPr>
          <w:p w14:paraId="3660834E" w14:textId="77777777" w:rsidR="008D1D34" w:rsidRPr="00B11413" w:rsidRDefault="008D1D34" w:rsidP="008D1D34">
            <w:pPr>
              <w:spacing w:before="100" w:beforeAutospacing="1" w:after="100" w:afterAutospacing="1"/>
              <w:rPr>
                <w:rFonts w:eastAsia="Times New Roman" w:cs="Times New Roman"/>
                <w:b/>
                <w:sz w:val="28"/>
                <w:szCs w:val="24"/>
                <w:lang w:eastAsia="en-AU"/>
              </w:rPr>
            </w:pPr>
            <w:r>
              <w:rPr>
                <w:rFonts w:eastAsia="Times New Roman" w:cs="Times New Roman"/>
                <w:b/>
                <w:sz w:val="28"/>
                <w:szCs w:val="24"/>
                <w:lang w:eastAsia="en-AU"/>
              </w:rPr>
              <w:lastRenderedPageBreak/>
              <w:t>What this right entails:</w:t>
            </w:r>
            <w:r w:rsidRPr="00B11413">
              <w:rPr>
                <w:rFonts w:eastAsia="Times New Roman" w:cs="Times New Roman"/>
                <w:b/>
                <w:sz w:val="28"/>
                <w:szCs w:val="24"/>
                <w:lang w:eastAsia="en-AU"/>
              </w:rPr>
              <w:t xml:space="preserve"> </w:t>
            </w:r>
          </w:p>
          <w:p w14:paraId="2F9A273F" w14:textId="77777777" w:rsidR="008D1D34" w:rsidRPr="00B11413"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B11413">
              <w:rPr>
                <w:rFonts w:ascii="Times New Roman" w:eastAsia="Times New Roman" w:hAnsi="Times New Roman" w:cs="Times New Roman"/>
                <w:sz w:val="24"/>
                <w:szCs w:val="24"/>
                <w:lang w:eastAsia="en-AU"/>
              </w:rPr>
              <w:t xml:space="preserve">This means that discrimination against persons and classes is proscribed. The basic principles of environmental justice require that those communities that are disadvantaged in any way – socially, economically, as a result of discriminatory racial policies, etc., or who simply have less ready access to social and economic resources – be accorded the same degree of respect, fair treatment and opportunity for meaningful involvement in decision-making as communities that are more socially or economically </w:t>
            </w:r>
            <w:r w:rsidRPr="00B11413">
              <w:rPr>
                <w:rFonts w:ascii="Times New Roman" w:eastAsia="Times New Roman" w:hAnsi="Times New Roman" w:cs="Times New Roman"/>
                <w:sz w:val="24"/>
                <w:szCs w:val="24"/>
                <w:lang w:eastAsia="en-AU"/>
              </w:rPr>
              <w:lastRenderedPageBreak/>
              <w:t xml:space="preserve">advantaged and have greater access to resources. As explained on the Environmental </w:t>
            </w:r>
          </w:p>
          <w:p w14:paraId="47E0702E" w14:textId="77777777" w:rsidR="008D1D34" w:rsidRPr="00B11413"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B11413">
              <w:rPr>
                <w:rFonts w:ascii="Times New Roman" w:eastAsia="Times New Roman" w:hAnsi="Times New Roman" w:cs="Times New Roman"/>
                <w:sz w:val="24"/>
                <w:szCs w:val="24"/>
                <w:lang w:eastAsia="en-AU"/>
              </w:rPr>
              <w:t>Protection Agency website, “Fair treatment means that no group of people, including racial, ethnic, or socioeconomic groups, should bear a disproportion</w:t>
            </w:r>
            <w:r>
              <w:rPr>
                <w:rFonts w:ascii="Times New Roman" w:eastAsia="Times New Roman" w:hAnsi="Times New Roman" w:cs="Times New Roman"/>
                <w:sz w:val="24"/>
                <w:szCs w:val="24"/>
                <w:lang w:eastAsia="en-AU"/>
              </w:rPr>
              <w:t xml:space="preserve">ate share of </w:t>
            </w:r>
            <w:r w:rsidRPr="00B11413">
              <w:rPr>
                <w:rFonts w:ascii="Times New Roman" w:eastAsia="Times New Roman" w:hAnsi="Times New Roman" w:cs="Times New Roman"/>
                <w:sz w:val="24"/>
                <w:szCs w:val="24"/>
                <w:lang w:eastAsia="en-AU"/>
              </w:rPr>
              <w:t>negative</w:t>
            </w:r>
            <w:r>
              <w:rPr>
                <w:rFonts w:ascii="Times New Roman" w:eastAsia="Times New Roman" w:hAnsi="Times New Roman" w:cs="Times New Roman"/>
                <w:sz w:val="24"/>
                <w:szCs w:val="24"/>
                <w:lang w:eastAsia="en-AU"/>
              </w:rPr>
              <w:t xml:space="preserve"> environmental consequences.”</w:t>
            </w:r>
            <w:r>
              <w:rPr>
                <w:rStyle w:val="FootnoteReference"/>
                <w:rFonts w:ascii="Times New Roman" w:eastAsia="Times New Roman" w:hAnsi="Times New Roman" w:cs="Times New Roman"/>
                <w:sz w:val="24"/>
                <w:szCs w:val="24"/>
                <w:lang w:eastAsia="en-AU"/>
              </w:rPr>
              <w:footnoteReference w:id="43"/>
            </w:r>
          </w:p>
          <w:p w14:paraId="083C7BD1" w14:textId="77777777" w:rsidR="008D1D34" w:rsidRPr="00B11413" w:rsidRDefault="008D1D34" w:rsidP="008D1D34">
            <w:pPr>
              <w:spacing w:before="100" w:beforeAutospacing="1" w:after="100" w:afterAutospacing="1"/>
              <w:rPr>
                <w:rFonts w:ascii="Times New Roman" w:eastAsia="Times New Roman" w:hAnsi="Times New Roman" w:cs="Times New Roman"/>
                <w:b/>
                <w:sz w:val="24"/>
                <w:szCs w:val="24"/>
                <w:lang w:eastAsia="en-AU"/>
              </w:rPr>
            </w:pPr>
            <w:r w:rsidRPr="00B11413">
              <w:rPr>
                <w:rFonts w:ascii="Times New Roman" w:eastAsia="Times New Roman" w:hAnsi="Times New Roman" w:cs="Times New Roman"/>
                <w:b/>
                <w:sz w:val="24"/>
                <w:szCs w:val="24"/>
                <w:lang w:eastAsia="en-AU"/>
              </w:rPr>
              <w:t xml:space="preserve">Reasons for concern </w:t>
            </w:r>
          </w:p>
          <w:p w14:paraId="1366B202" w14:textId="77777777" w:rsidR="008D1D34" w:rsidRPr="00B11413" w:rsidRDefault="008D1D34" w:rsidP="008D1D34">
            <w:pPr>
              <w:pStyle w:val="ListParagraph"/>
              <w:numPr>
                <w:ilvl w:val="0"/>
                <w:numId w:val="11"/>
              </w:numPr>
              <w:spacing w:before="100" w:beforeAutospacing="1" w:after="100" w:afterAutospacing="1"/>
              <w:rPr>
                <w:rFonts w:ascii="Times New Roman" w:eastAsia="Times New Roman" w:hAnsi="Times New Roman" w:cs="Times New Roman"/>
                <w:sz w:val="24"/>
                <w:szCs w:val="24"/>
                <w:lang w:eastAsia="en-AU"/>
              </w:rPr>
            </w:pPr>
            <w:r w:rsidRPr="00B11413">
              <w:rPr>
                <w:rFonts w:ascii="Times New Roman" w:eastAsia="Times New Roman" w:hAnsi="Times New Roman" w:cs="Times New Roman"/>
                <w:sz w:val="24"/>
                <w:szCs w:val="24"/>
                <w:lang w:eastAsia="en-AU"/>
              </w:rPr>
              <w:t xml:space="preserve">Are all communities, whether rural or urban, treated equally regardless of perceived social privilege or socioeconomic status? </w:t>
            </w:r>
            <w:r>
              <w:rPr>
                <w:rFonts w:ascii="Times New Roman" w:eastAsia="Times New Roman" w:hAnsi="Times New Roman" w:cs="Times New Roman"/>
                <w:sz w:val="24"/>
                <w:szCs w:val="24"/>
                <w:lang w:eastAsia="en-AU"/>
              </w:rPr>
              <w:br/>
            </w:r>
          </w:p>
          <w:p w14:paraId="65C7A93A" w14:textId="77777777" w:rsidR="008D1D34" w:rsidRPr="00B11413" w:rsidRDefault="008D1D34" w:rsidP="008D1D34">
            <w:pPr>
              <w:pStyle w:val="ListParagraph"/>
              <w:numPr>
                <w:ilvl w:val="0"/>
                <w:numId w:val="11"/>
              </w:numPr>
              <w:spacing w:before="100" w:beforeAutospacing="1" w:after="100" w:afterAutospacing="1"/>
              <w:rPr>
                <w:rFonts w:ascii="Times New Roman" w:eastAsia="Times New Roman" w:hAnsi="Times New Roman" w:cs="Times New Roman"/>
                <w:sz w:val="24"/>
                <w:szCs w:val="24"/>
                <w:lang w:eastAsia="en-AU"/>
              </w:rPr>
            </w:pPr>
            <w:r w:rsidRPr="00B11413">
              <w:rPr>
                <w:rFonts w:ascii="Times New Roman" w:eastAsia="Times New Roman" w:hAnsi="Times New Roman" w:cs="Times New Roman"/>
                <w:sz w:val="24"/>
                <w:szCs w:val="24"/>
                <w:lang w:eastAsia="en-AU"/>
              </w:rPr>
              <w:t xml:space="preserve">Does the socio-economic makeup of communities appear to be a factor in any decisions made about the proposed hydraulic fracturing program? </w:t>
            </w:r>
            <w:r>
              <w:rPr>
                <w:rFonts w:ascii="Times New Roman" w:eastAsia="Times New Roman" w:hAnsi="Times New Roman" w:cs="Times New Roman"/>
                <w:sz w:val="24"/>
                <w:szCs w:val="24"/>
                <w:lang w:eastAsia="en-AU"/>
              </w:rPr>
              <w:br/>
            </w:r>
          </w:p>
          <w:p w14:paraId="37B4003F" w14:textId="77777777" w:rsidR="008D1D34" w:rsidRPr="00B11413" w:rsidRDefault="008D1D34" w:rsidP="008D1D34">
            <w:pPr>
              <w:pStyle w:val="ListParagraph"/>
              <w:numPr>
                <w:ilvl w:val="0"/>
                <w:numId w:val="11"/>
              </w:numPr>
              <w:spacing w:before="100" w:beforeAutospacing="1" w:after="100" w:afterAutospacing="1"/>
              <w:rPr>
                <w:rFonts w:ascii="Times New Roman" w:eastAsia="Times New Roman" w:hAnsi="Times New Roman" w:cs="Times New Roman"/>
                <w:sz w:val="24"/>
                <w:szCs w:val="24"/>
                <w:lang w:eastAsia="en-AU"/>
              </w:rPr>
            </w:pPr>
            <w:r w:rsidRPr="00B11413">
              <w:rPr>
                <w:rFonts w:ascii="Times New Roman" w:eastAsia="Times New Roman" w:hAnsi="Times New Roman" w:cs="Times New Roman"/>
                <w:sz w:val="24"/>
                <w:szCs w:val="24"/>
                <w:lang w:eastAsia="en-AU"/>
              </w:rPr>
              <w:t xml:space="preserve">Are disadvantaged communities affected any differently than more privileged communities? </w:t>
            </w:r>
            <w:r>
              <w:rPr>
                <w:rFonts w:ascii="Times New Roman" w:eastAsia="Times New Roman" w:hAnsi="Times New Roman" w:cs="Times New Roman"/>
                <w:sz w:val="24"/>
                <w:szCs w:val="24"/>
                <w:lang w:eastAsia="en-AU"/>
              </w:rPr>
              <w:br/>
            </w:r>
          </w:p>
          <w:p w14:paraId="0F7A3320" w14:textId="77777777" w:rsidR="008D1D34" w:rsidRPr="00B11413" w:rsidRDefault="008D1D34" w:rsidP="008D1D34">
            <w:pPr>
              <w:pStyle w:val="ListParagraph"/>
              <w:numPr>
                <w:ilvl w:val="0"/>
                <w:numId w:val="11"/>
              </w:numPr>
              <w:spacing w:before="100" w:beforeAutospacing="1" w:after="100" w:afterAutospacing="1"/>
              <w:rPr>
                <w:rFonts w:ascii="Times New Roman" w:eastAsia="Times New Roman" w:hAnsi="Times New Roman" w:cs="Times New Roman"/>
                <w:sz w:val="24"/>
                <w:szCs w:val="24"/>
                <w:lang w:eastAsia="en-AU"/>
              </w:rPr>
            </w:pPr>
            <w:r w:rsidRPr="00B11413">
              <w:rPr>
                <w:rFonts w:ascii="Times New Roman" w:eastAsia="Times New Roman" w:hAnsi="Times New Roman" w:cs="Times New Roman"/>
                <w:sz w:val="24"/>
                <w:szCs w:val="24"/>
                <w:lang w:eastAsia="en-AU"/>
              </w:rPr>
              <w:t xml:space="preserve">Are communities with different racial compositions affected differently? </w:t>
            </w:r>
          </w:p>
          <w:p w14:paraId="5E081BFA" w14:textId="77777777" w:rsidR="008D1D34" w:rsidRPr="00B11413" w:rsidRDefault="008D1D34" w:rsidP="008D1D34">
            <w:pPr>
              <w:spacing w:before="100" w:beforeAutospacing="1" w:after="100" w:afterAutospacing="1"/>
              <w:rPr>
                <w:rFonts w:ascii="Times New Roman" w:eastAsia="Times New Roman" w:hAnsi="Times New Roman" w:cs="Times New Roman"/>
                <w:sz w:val="24"/>
                <w:szCs w:val="24"/>
                <w:lang w:eastAsia="en-AU"/>
              </w:rPr>
            </w:pPr>
          </w:p>
          <w:p w14:paraId="78263F5A" w14:textId="77777777" w:rsidR="008D1D34" w:rsidRPr="007E0AD5" w:rsidRDefault="008D1D34" w:rsidP="008D1D34">
            <w:pPr>
              <w:spacing w:before="100" w:beforeAutospacing="1" w:after="100" w:afterAutospacing="1"/>
              <w:rPr>
                <w:rFonts w:eastAsia="Times New Roman" w:cs="Times New Roman"/>
                <w:b/>
                <w:sz w:val="28"/>
                <w:szCs w:val="24"/>
                <w:lang w:eastAsia="en-AU"/>
              </w:rPr>
            </w:pPr>
          </w:p>
        </w:tc>
        <w:tc>
          <w:tcPr>
            <w:tcW w:w="3487" w:type="dxa"/>
          </w:tcPr>
          <w:p w14:paraId="6E59515C" w14:textId="77777777" w:rsidR="008D1D34" w:rsidRDefault="008D1D34" w:rsidP="008D1D34">
            <w:r>
              <w:rPr>
                <w:b/>
                <w:sz w:val="28"/>
                <w:szCs w:val="28"/>
              </w:rPr>
              <w:lastRenderedPageBreak/>
              <w:t>Refers to Q6 “Cultural and Social Impacts”</w:t>
            </w:r>
          </w:p>
        </w:tc>
      </w:tr>
    </w:tbl>
    <w:p w14:paraId="7E3528BF" w14:textId="77777777" w:rsidR="00706E9E" w:rsidRDefault="00706E9E"/>
    <w:p w14:paraId="244A71AE" w14:textId="38E5414A" w:rsidR="00706E9E" w:rsidRPr="00415B5D" w:rsidRDefault="00706E9E" w:rsidP="00706E9E">
      <w:pPr>
        <w:pStyle w:val="Heading1"/>
        <w:rPr>
          <w:color w:val="ED7D31" w:themeColor="accent2"/>
        </w:rPr>
      </w:pPr>
      <w:bookmarkStart w:id="29" w:name="_Toc465586065"/>
      <w:r w:rsidRPr="00415B5D">
        <w:rPr>
          <w:color w:val="ED7D31" w:themeColor="accent2"/>
        </w:rPr>
        <w:t>Right to freedom from discrimination due to disability</w:t>
      </w:r>
      <w:bookmarkEnd w:id="29"/>
    </w:p>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4E90711E" w14:textId="77777777" w:rsidTr="008D1D34">
        <w:tc>
          <w:tcPr>
            <w:tcW w:w="3487" w:type="dxa"/>
          </w:tcPr>
          <w:p w14:paraId="6F0E479D" w14:textId="77777777" w:rsidR="008D1D34" w:rsidRPr="00070971" w:rsidRDefault="008D1D34" w:rsidP="008D1D34">
            <w:pPr>
              <w:spacing w:before="100" w:beforeAutospacing="1" w:after="100" w:afterAutospacing="1"/>
              <w:rPr>
                <w:rFonts w:eastAsia="Times New Roman"/>
                <w:b/>
                <w:sz w:val="28"/>
                <w:lang w:eastAsia="en-AU"/>
              </w:rPr>
            </w:pPr>
            <w:r w:rsidRPr="00706E9E">
              <w:t>Right to freedom from discrimination due to disability</w:t>
            </w:r>
            <w:r w:rsidRPr="00070971">
              <w:rPr>
                <w:rFonts w:eastAsia="Times New Roman"/>
                <w:b/>
                <w:sz w:val="28"/>
                <w:vertAlign w:val="superscript"/>
                <w:lang w:eastAsia="en-AU"/>
              </w:rPr>
              <w:footnoteReference w:id="44"/>
            </w:r>
          </w:p>
          <w:p w14:paraId="11DE4D98" w14:textId="77777777" w:rsidR="008D1D34" w:rsidRDefault="008D1D34" w:rsidP="008D1D34"/>
        </w:tc>
        <w:tc>
          <w:tcPr>
            <w:tcW w:w="3487" w:type="dxa"/>
          </w:tcPr>
          <w:p w14:paraId="185387EE" w14:textId="77777777" w:rsidR="008D1D34" w:rsidRPr="00070971" w:rsidRDefault="008D1D34" w:rsidP="008D1D34">
            <w:pPr>
              <w:spacing w:before="100" w:beforeAutospacing="1" w:after="100" w:afterAutospacing="1"/>
              <w:rPr>
                <w:rFonts w:ascii="Times New Roman" w:eastAsia="Times New Roman" w:hAnsi="Times New Roman" w:cs="Times New Roman"/>
                <w:b/>
                <w:sz w:val="24"/>
                <w:szCs w:val="24"/>
                <w:lang w:eastAsia="en-AU"/>
              </w:rPr>
            </w:pPr>
            <w:r w:rsidRPr="00070971">
              <w:rPr>
                <w:rFonts w:ascii="Times New Roman" w:eastAsia="Times New Roman" w:hAnsi="Times New Roman" w:cs="Times New Roman"/>
                <w:b/>
                <w:sz w:val="24"/>
                <w:szCs w:val="24"/>
                <w:lang w:eastAsia="en-AU"/>
              </w:rPr>
              <w:t>Articulated in:</w:t>
            </w:r>
          </w:p>
          <w:p w14:paraId="5792626B" w14:textId="77777777" w:rsidR="008D1D34" w:rsidRPr="00070971" w:rsidRDefault="008D1D34" w:rsidP="008D1D34">
            <w:pPr>
              <w:numPr>
                <w:ilvl w:val="0"/>
                <w:numId w:val="12"/>
              </w:numPr>
              <w:spacing w:before="100" w:beforeAutospacing="1" w:after="100" w:afterAutospacing="1"/>
              <w:contextualSpacing/>
              <w:rPr>
                <w:rFonts w:ascii="Times New Roman" w:eastAsia="Times New Roman" w:hAnsi="Times New Roman" w:cs="Times New Roman"/>
                <w:sz w:val="24"/>
                <w:szCs w:val="24"/>
                <w:lang w:eastAsia="en-AU"/>
              </w:rPr>
            </w:pPr>
            <w:r w:rsidRPr="00070971">
              <w:rPr>
                <w:rFonts w:ascii="Times New Roman" w:eastAsia="Times New Roman" w:hAnsi="Times New Roman" w:cs="Times New Roman"/>
                <w:sz w:val="24"/>
                <w:szCs w:val="24"/>
                <w:lang w:eastAsia="en-AU"/>
              </w:rPr>
              <w:t xml:space="preserve">The Americans with Disabilities Act (US) </w:t>
            </w:r>
          </w:p>
          <w:p w14:paraId="25D67C1D" w14:textId="77777777" w:rsidR="008D1D34" w:rsidRPr="00070971" w:rsidRDefault="008D1D34" w:rsidP="008D1D34">
            <w:pPr>
              <w:numPr>
                <w:ilvl w:val="0"/>
                <w:numId w:val="12"/>
              </w:numPr>
              <w:spacing w:before="100" w:beforeAutospacing="1" w:after="100" w:afterAutospacing="1"/>
              <w:contextualSpacing/>
              <w:rPr>
                <w:rFonts w:ascii="Times New Roman" w:eastAsia="Times New Roman" w:hAnsi="Times New Roman" w:cs="Times New Roman"/>
                <w:sz w:val="24"/>
                <w:szCs w:val="24"/>
                <w:lang w:eastAsia="en-AU"/>
              </w:rPr>
            </w:pPr>
            <w:r w:rsidRPr="00070971">
              <w:rPr>
                <w:rFonts w:ascii="Times New Roman" w:eastAsia="Times New Roman" w:hAnsi="Times New Roman" w:cs="Times New Roman"/>
                <w:sz w:val="24"/>
                <w:szCs w:val="24"/>
                <w:lang w:eastAsia="en-AU"/>
              </w:rPr>
              <w:t xml:space="preserve">UNDRIP Article 22 (section one) </w:t>
            </w:r>
            <w:r>
              <w:rPr>
                <w:rFonts w:ascii="Times New Roman" w:eastAsia="Times New Roman" w:hAnsi="Times New Roman" w:cs="Times New Roman"/>
                <w:sz w:val="24"/>
                <w:szCs w:val="24"/>
                <w:lang w:eastAsia="en-AU"/>
              </w:rPr>
              <w:br/>
            </w:r>
          </w:p>
          <w:p w14:paraId="306424D3" w14:textId="77777777" w:rsidR="008D1D34" w:rsidRPr="00070971"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070971">
              <w:rPr>
                <w:rFonts w:ascii="Times New Roman" w:eastAsia="Times New Roman" w:hAnsi="Times New Roman" w:cs="Times New Roman"/>
                <w:sz w:val="24"/>
                <w:szCs w:val="24"/>
                <w:lang w:eastAsia="en-AU"/>
              </w:rPr>
              <w:lastRenderedPageBreak/>
              <w:t xml:space="preserve">“Particular attention shall be paid to the rights and special needs of indigenous elders, women, youth, children and persons with disabilities in the implementation of this Declaration.” </w:t>
            </w:r>
          </w:p>
          <w:p w14:paraId="0CE586A7" w14:textId="77777777" w:rsidR="008D1D34" w:rsidRPr="00070971" w:rsidRDefault="008D1D34" w:rsidP="008D1D34">
            <w:pPr>
              <w:rPr>
                <w:rFonts w:ascii="Times New Roman" w:hAnsi="Times New Roman" w:cs="Times New Roman"/>
                <w:sz w:val="24"/>
                <w:szCs w:val="24"/>
              </w:rPr>
            </w:pPr>
          </w:p>
        </w:tc>
        <w:tc>
          <w:tcPr>
            <w:tcW w:w="3487" w:type="dxa"/>
          </w:tcPr>
          <w:p w14:paraId="5C6B5988" w14:textId="77777777" w:rsidR="008D1D34" w:rsidRPr="00B11413" w:rsidRDefault="008D1D34" w:rsidP="008D1D34">
            <w:pPr>
              <w:spacing w:before="100" w:beforeAutospacing="1" w:after="100" w:afterAutospacing="1"/>
              <w:rPr>
                <w:rFonts w:eastAsia="Times New Roman" w:cs="Times New Roman"/>
                <w:b/>
                <w:sz w:val="28"/>
                <w:szCs w:val="24"/>
                <w:lang w:eastAsia="en-AU"/>
              </w:rPr>
            </w:pPr>
            <w:r>
              <w:rPr>
                <w:rFonts w:eastAsia="Times New Roman" w:cs="Times New Roman"/>
                <w:b/>
                <w:sz w:val="28"/>
                <w:szCs w:val="24"/>
                <w:lang w:eastAsia="en-AU"/>
              </w:rPr>
              <w:lastRenderedPageBreak/>
              <w:t>What this right entails:</w:t>
            </w:r>
            <w:r w:rsidRPr="00B11413">
              <w:rPr>
                <w:rFonts w:eastAsia="Times New Roman" w:cs="Times New Roman"/>
                <w:b/>
                <w:sz w:val="28"/>
                <w:szCs w:val="24"/>
                <w:lang w:eastAsia="en-AU"/>
              </w:rPr>
              <w:t xml:space="preserve"> </w:t>
            </w:r>
          </w:p>
          <w:p w14:paraId="1D569E56" w14:textId="77777777" w:rsidR="008D1D34" w:rsidRPr="00B11413"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B11413">
              <w:rPr>
                <w:rFonts w:ascii="Times New Roman" w:eastAsia="Times New Roman" w:hAnsi="Times New Roman" w:cs="Times New Roman"/>
                <w:sz w:val="24"/>
                <w:szCs w:val="24"/>
                <w:lang w:eastAsia="en-AU"/>
              </w:rPr>
              <w:t>The US Department of Justice maintains a website with detailed inform</w:t>
            </w:r>
            <w:r>
              <w:rPr>
                <w:rFonts w:ascii="Times New Roman" w:eastAsia="Times New Roman" w:hAnsi="Times New Roman" w:cs="Times New Roman"/>
                <w:sz w:val="24"/>
                <w:szCs w:val="24"/>
                <w:lang w:eastAsia="en-AU"/>
              </w:rPr>
              <w:t>ation about ADA requirements.</w:t>
            </w:r>
            <w:r>
              <w:rPr>
                <w:rStyle w:val="FootnoteReference"/>
                <w:rFonts w:ascii="Times New Roman" w:eastAsia="Times New Roman" w:hAnsi="Times New Roman" w:cs="Times New Roman"/>
                <w:sz w:val="24"/>
                <w:szCs w:val="24"/>
                <w:lang w:eastAsia="en-AU"/>
              </w:rPr>
              <w:footnoteReference w:id="45"/>
            </w:r>
            <w:r w:rsidRPr="00B11413">
              <w:rPr>
                <w:rFonts w:ascii="Times New Roman" w:eastAsia="Times New Roman" w:hAnsi="Times New Roman" w:cs="Times New Roman"/>
                <w:sz w:val="24"/>
                <w:szCs w:val="24"/>
                <w:lang w:eastAsia="en-AU"/>
              </w:rPr>
              <w:t xml:space="preserve">In general, this law requires that everyone who </w:t>
            </w:r>
            <w:r w:rsidRPr="00B11413">
              <w:rPr>
                <w:rFonts w:ascii="Times New Roman" w:eastAsia="Times New Roman" w:hAnsi="Times New Roman" w:cs="Times New Roman"/>
                <w:sz w:val="24"/>
                <w:szCs w:val="24"/>
                <w:lang w:eastAsia="en-AU"/>
              </w:rPr>
              <w:lastRenderedPageBreak/>
              <w:t xml:space="preserve">has, or is perceived to have, a disability not be discriminated against in any way. </w:t>
            </w:r>
          </w:p>
          <w:p w14:paraId="1F04FA3F" w14:textId="77777777" w:rsidR="008D1D34" w:rsidRPr="00B11413"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B11413">
              <w:rPr>
                <w:rFonts w:ascii="Times New Roman" w:eastAsia="Times New Roman" w:hAnsi="Times New Roman" w:cs="Times New Roman"/>
                <w:sz w:val="24"/>
                <w:szCs w:val="24"/>
                <w:lang w:eastAsia="en-AU"/>
              </w:rPr>
              <w:t xml:space="preserve">A booklet providing an overview of ADA “requirements for ensuring equal opportunity for persons with disabilities in employment, State and local government services, public accommodations, commercial facilities, and transportation” is </w:t>
            </w:r>
            <w:r>
              <w:rPr>
                <w:rFonts w:ascii="Times New Roman" w:eastAsia="Times New Roman" w:hAnsi="Times New Roman" w:cs="Times New Roman"/>
                <w:sz w:val="24"/>
                <w:szCs w:val="24"/>
                <w:lang w:eastAsia="en-AU"/>
              </w:rPr>
              <w:t>available on the ADA website.</w:t>
            </w:r>
            <w:r>
              <w:rPr>
                <w:rStyle w:val="FootnoteReference"/>
                <w:rFonts w:ascii="Times New Roman" w:eastAsia="Times New Roman" w:hAnsi="Times New Roman" w:cs="Times New Roman"/>
                <w:sz w:val="24"/>
                <w:szCs w:val="24"/>
                <w:lang w:eastAsia="en-AU"/>
              </w:rPr>
              <w:footnoteReference w:id="46"/>
            </w:r>
          </w:p>
          <w:p w14:paraId="1D0114C9" w14:textId="77777777" w:rsidR="008D1D34" w:rsidRPr="00B11413" w:rsidRDefault="008D1D34" w:rsidP="008D1D34">
            <w:pPr>
              <w:spacing w:before="100" w:beforeAutospacing="1" w:after="100" w:afterAutospacing="1"/>
              <w:rPr>
                <w:rFonts w:ascii="Times New Roman" w:eastAsia="Times New Roman" w:hAnsi="Times New Roman" w:cs="Times New Roman"/>
                <w:b/>
                <w:sz w:val="24"/>
                <w:szCs w:val="24"/>
                <w:lang w:eastAsia="en-AU"/>
              </w:rPr>
            </w:pPr>
            <w:r w:rsidRPr="00B11413">
              <w:rPr>
                <w:rFonts w:ascii="Times New Roman" w:eastAsia="Times New Roman" w:hAnsi="Times New Roman" w:cs="Times New Roman"/>
                <w:b/>
                <w:sz w:val="24"/>
                <w:szCs w:val="24"/>
                <w:lang w:eastAsia="en-AU"/>
              </w:rPr>
              <w:t xml:space="preserve">Reasons for concern </w:t>
            </w:r>
          </w:p>
          <w:p w14:paraId="4D872AF3" w14:textId="77777777" w:rsidR="008D1D34" w:rsidRPr="00B11413" w:rsidRDefault="008D1D34" w:rsidP="008D1D34">
            <w:pPr>
              <w:pStyle w:val="ListParagraph"/>
              <w:numPr>
                <w:ilvl w:val="0"/>
                <w:numId w:val="13"/>
              </w:numPr>
              <w:spacing w:before="100" w:beforeAutospacing="1" w:after="100" w:afterAutospacing="1"/>
              <w:rPr>
                <w:rFonts w:ascii="Times New Roman" w:eastAsia="Times New Roman" w:hAnsi="Times New Roman" w:cs="Times New Roman"/>
                <w:sz w:val="24"/>
                <w:szCs w:val="24"/>
                <w:lang w:eastAsia="en-AU"/>
              </w:rPr>
            </w:pPr>
            <w:r w:rsidRPr="00B11413">
              <w:rPr>
                <w:rFonts w:ascii="Times New Roman" w:eastAsia="Times New Roman" w:hAnsi="Times New Roman" w:cs="Times New Roman"/>
                <w:sz w:val="24"/>
                <w:szCs w:val="24"/>
                <w:lang w:eastAsia="en-AU"/>
              </w:rPr>
              <w:t xml:space="preserve">Discrimination occurs when any sub-group is disproportionately impacted by a policy or practice and no </w:t>
            </w:r>
            <w:r>
              <w:rPr>
                <w:rFonts w:ascii="Times New Roman" w:eastAsia="Times New Roman" w:hAnsi="Times New Roman" w:cs="Times New Roman"/>
                <w:sz w:val="24"/>
                <w:szCs w:val="24"/>
                <w:lang w:eastAsia="en-AU"/>
              </w:rPr>
              <w:t>sufficient accommo</w:t>
            </w:r>
            <w:r w:rsidRPr="00B11413">
              <w:rPr>
                <w:rFonts w:ascii="Times New Roman" w:eastAsia="Times New Roman" w:hAnsi="Times New Roman" w:cs="Times New Roman"/>
                <w:sz w:val="24"/>
                <w:szCs w:val="24"/>
                <w:lang w:eastAsia="en-AU"/>
              </w:rPr>
              <w:t xml:space="preserve">dations are made for them. Individuals with asthma or other respiratory conditions, chemically sensitive persons, pesticide sensitive persons, people with </w:t>
            </w:r>
            <w:r w:rsidRPr="00B11413">
              <w:rPr>
                <w:rFonts w:ascii="Times New Roman" w:eastAsia="Times New Roman" w:hAnsi="Times New Roman" w:cs="Times New Roman"/>
                <w:sz w:val="24"/>
                <w:szCs w:val="24"/>
                <w:lang w:eastAsia="en-AU"/>
              </w:rPr>
              <w:lastRenderedPageBreak/>
              <w:t>certain allergies, immunocompromised people, the elderly, the very young, pregnant women</w:t>
            </w:r>
            <w:proofErr w:type="gramStart"/>
            <w:r w:rsidRPr="00B11413">
              <w:rPr>
                <w:rFonts w:ascii="Times New Roman" w:eastAsia="Times New Roman" w:hAnsi="Times New Roman" w:cs="Times New Roman"/>
                <w:sz w:val="24"/>
                <w:szCs w:val="24"/>
                <w:lang w:eastAsia="en-AU"/>
              </w:rPr>
              <w:t>,30</w:t>
            </w:r>
            <w:proofErr w:type="gramEnd"/>
            <w:r w:rsidRPr="00B11413">
              <w:rPr>
                <w:rFonts w:ascii="Times New Roman" w:eastAsia="Times New Roman" w:hAnsi="Times New Roman" w:cs="Times New Roman"/>
                <w:sz w:val="24"/>
                <w:szCs w:val="24"/>
                <w:lang w:eastAsia="en-AU"/>
              </w:rPr>
              <w:t xml:space="preserve"> any place-bound persons (in hospitals or elder care facilities, for example), to name a few vulnerable sub-sets of residents, may be reasonably expected to experience more serious adverse effects from exposure to fracking operations than the general population. </w:t>
            </w:r>
          </w:p>
          <w:p w14:paraId="55879480" w14:textId="77777777" w:rsidR="008D1D34" w:rsidRPr="00B11413" w:rsidRDefault="008D1D34" w:rsidP="008D1D34">
            <w:pPr>
              <w:pStyle w:val="ListParagraph"/>
              <w:numPr>
                <w:ilvl w:val="0"/>
                <w:numId w:val="13"/>
              </w:numPr>
              <w:spacing w:before="100" w:beforeAutospacing="1" w:after="100" w:afterAutospacing="1"/>
              <w:rPr>
                <w:rFonts w:ascii="Times New Roman" w:eastAsia="Times New Roman" w:hAnsi="Times New Roman" w:cs="Times New Roman"/>
                <w:sz w:val="24"/>
                <w:szCs w:val="24"/>
                <w:lang w:eastAsia="en-AU"/>
              </w:rPr>
            </w:pPr>
            <w:r w:rsidRPr="00B11413">
              <w:rPr>
                <w:rFonts w:ascii="Times New Roman" w:eastAsia="Times New Roman" w:hAnsi="Times New Roman" w:cs="Times New Roman"/>
                <w:sz w:val="24"/>
                <w:szCs w:val="24"/>
                <w:lang w:eastAsia="en-AU"/>
              </w:rPr>
              <w:t xml:space="preserve">Have reasonable accommodations been developed for persons in those groups to insure that they can avoid being unfairly impacted by fracking practices? </w:t>
            </w:r>
          </w:p>
          <w:p w14:paraId="4D58E5BD" w14:textId="77777777" w:rsidR="008D1D34" w:rsidRDefault="008D1D34" w:rsidP="008D1D34">
            <w:pPr>
              <w:spacing w:before="100" w:beforeAutospacing="1" w:after="100" w:afterAutospacing="1"/>
              <w:rPr>
                <w:rFonts w:eastAsia="Times New Roman" w:cs="Times New Roman"/>
                <w:b/>
                <w:sz w:val="28"/>
                <w:szCs w:val="24"/>
                <w:lang w:eastAsia="en-AU"/>
              </w:rPr>
            </w:pPr>
          </w:p>
        </w:tc>
        <w:tc>
          <w:tcPr>
            <w:tcW w:w="3487" w:type="dxa"/>
          </w:tcPr>
          <w:p w14:paraId="66726B6F" w14:textId="77777777" w:rsidR="008D1D34" w:rsidRDefault="008D1D34" w:rsidP="008D1D34">
            <w:r>
              <w:rPr>
                <w:b/>
                <w:sz w:val="28"/>
                <w:szCs w:val="28"/>
              </w:rPr>
              <w:lastRenderedPageBreak/>
              <w:t>Refer to Q1 “Health Impacts” and Q6 “Cultural and Social Impacts”</w:t>
            </w:r>
          </w:p>
        </w:tc>
      </w:tr>
    </w:tbl>
    <w:p w14:paraId="61CC47F2" w14:textId="77777777" w:rsidR="00706E9E" w:rsidRDefault="00706E9E"/>
    <w:p w14:paraId="74F0FD0E" w14:textId="67A15BB3" w:rsidR="00706E9E" w:rsidRPr="00415B5D" w:rsidRDefault="00706E9E" w:rsidP="00706E9E">
      <w:pPr>
        <w:pStyle w:val="Heading1"/>
        <w:rPr>
          <w:color w:val="ED7D31" w:themeColor="accent2"/>
        </w:rPr>
      </w:pPr>
      <w:bookmarkStart w:id="30" w:name="_Toc465586066"/>
      <w:r w:rsidRPr="00415B5D">
        <w:rPr>
          <w:color w:val="ED7D31" w:themeColor="accent2"/>
        </w:rPr>
        <w:t>Right to prior, free and informed consent</w:t>
      </w:r>
      <w:bookmarkEnd w:id="30"/>
    </w:p>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3B743E45" w14:textId="77777777" w:rsidTr="008D1D34">
        <w:tc>
          <w:tcPr>
            <w:tcW w:w="3487" w:type="dxa"/>
          </w:tcPr>
          <w:p w14:paraId="1650660A" w14:textId="77777777" w:rsidR="008D1D34" w:rsidRPr="00070971" w:rsidRDefault="008D1D34" w:rsidP="008D1D34">
            <w:pPr>
              <w:spacing w:before="100" w:beforeAutospacing="1" w:after="100" w:afterAutospacing="1"/>
              <w:rPr>
                <w:rFonts w:eastAsia="Times New Roman"/>
                <w:b/>
                <w:sz w:val="28"/>
                <w:lang w:eastAsia="en-AU"/>
              </w:rPr>
            </w:pPr>
            <w:r w:rsidRPr="00706E9E">
              <w:t xml:space="preserve">Right to prior, free and informed </w:t>
            </w:r>
            <w:r w:rsidRPr="00706E9E">
              <w:lastRenderedPageBreak/>
              <w:t>consent</w:t>
            </w:r>
            <w:r w:rsidRPr="00070971">
              <w:rPr>
                <w:rFonts w:eastAsia="Times New Roman"/>
                <w:b/>
                <w:sz w:val="28"/>
                <w:vertAlign w:val="superscript"/>
                <w:lang w:eastAsia="en-AU"/>
              </w:rPr>
              <w:footnoteReference w:id="47"/>
            </w:r>
          </w:p>
          <w:p w14:paraId="256754D1" w14:textId="77777777" w:rsidR="008D1D34" w:rsidRDefault="008D1D34" w:rsidP="008D1D34"/>
        </w:tc>
        <w:tc>
          <w:tcPr>
            <w:tcW w:w="3487" w:type="dxa"/>
          </w:tcPr>
          <w:p w14:paraId="082D9ED6" w14:textId="77777777" w:rsidR="008D1D34" w:rsidRDefault="008D1D34" w:rsidP="008D1D34">
            <w:pPr>
              <w:spacing w:before="100" w:beforeAutospacing="1" w:after="100" w:afterAutospacing="1"/>
              <w:rPr>
                <w:rFonts w:eastAsia="Times New Roman"/>
                <w:b/>
                <w:sz w:val="28"/>
                <w:lang w:eastAsia="en-AU"/>
              </w:rPr>
            </w:pPr>
            <w:r w:rsidRPr="00070971">
              <w:rPr>
                <w:rFonts w:eastAsia="Times New Roman"/>
                <w:b/>
                <w:sz w:val="28"/>
                <w:lang w:eastAsia="en-AU"/>
              </w:rPr>
              <w:lastRenderedPageBreak/>
              <w:t>Articulated in:</w:t>
            </w:r>
          </w:p>
          <w:p w14:paraId="5933211A" w14:textId="77777777" w:rsidR="008D1D34" w:rsidRPr="00070971" w:rsidRDefault="008D1D34" w:rsidP="008D1D34">
            <w:pPr>
              <w:pStyle w:val="ListParagraph"/>
              <w:numPr>
                <w:ilvl w:val="0"/>
                <w:numId w:val="13"/>
              </w:numPr>
              <w:spacing w:before="100" w:beforeAutospacing="1" w:after="100" w:afterAutospacing="1"/>
              <w:rPr>
                <w:rFonts w:ascii="Times New Roman" w:eastAsia="Times New Roman" w:hAnsi="Times New Roman" w:cs="Times New Roman"/>
                <w:sz w:val="24"/>
                <w:szCs w:val="24"/>
                <w:lang w:eastAsia="en-AU"/>
              </w:rPr>
            </w:pPr>
            <w:r w:rsidRPr="00070971">
              <w:rPr>
                <w:rFonts w:eastAsia="Times New Roman"/>
                <w:b/>
                <w:sz w:val="28"/>
                <w:lang w:eastAsia="en-AU"/>
              </w:rPr>
              <w:lastRenderedPageBreak/>
              <w:t xml:space="preserve"> </w:t>
            </w:r>
            <w:r w:rsidRPr="00070971">
              <w:rPr>
                <w:rFonts w:ascii="Times New Roman" w:eastAsia="Times New Roman" w:hAnsi="Times New Roman" w:cs="Times New Roman"/>
                <w:sz w:val="24"/>
                <w:szCs w:val="24"/>
                <w:lang w:eastAsia="en-AU"/>
              </w:rPr>
              <w:t xml:space="preserve">UNDRIP Article 19 </w:t>
            </w:r>
          </w:p>
          <w:p w14:paraId="1989C67A" w14:textId="77777777" w:rsidR="008D1D34" w:rsidRPr="00070971"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070971">
              <w:rPr>
                <w:rFonts w:ascii="Times New Roman" w:eastAsia="Times New Roman" w:hAnsi="Times New Roman" w:cs="Times New Roman"/>
                <w:sz w:val="24"/>
                <w:szCs w:val="24"/>
                <w:lang w:eastAsia="en-AU"/>
              </w:rPr>
              <w:t xml:space="preserve">“States shall consult and cooperate in good faith with the indigenous peoples concerned through their own representative institutions in order to obtain their free, prior and informed consent before adopting and implementing legislative or administrative measures that may affect them.” </w:t>
            </w:r>
          </w:p>
          <w:p w14:paraId="558FFC9A" w14:textId="77777777" w:rsidR="008D1D34" w:rsidRPr="00070971" w:rsidRDefault="008D1D34" w:rsidP="008D1D34">
            <w:pPr>
              <w:spacing w:before="100" w:beforeAutospacing="1" w:after="100" w:afterAutospacing="1"/>
              <w:rPr>
                <w:rFonts w:eastAsia="Times New Roman"/>
                <w:b/>
                <w:sz w:val="28"/>
                <w:lang w:eastAsia="en-AU"/>
              </w:rPr>
            </w:pPr>
          </w:p>
          <w:p w14:paraId="0FDA8853" w14:textId="77777777" w:rsidR="008D1D34" w:rsidRDefault="008D1D34" w:rsidP="008D1D34"/>
        </w:tc>
        <w:tc>
          <w:tcPr>
            <w:tcW w:w="3487" w:type="dxa"/>
          </w:tcPr>
          <w:p w14:paraId="4DAC8C9A" w14:textId="77777777" w:rsidR="008D1D34" w:rsidRDefault="008D1D34" w:rsidP="008D1D34">
            <w:pPr>
              <w:spacing w:before="100" w:beforeAutospacing="1" w:after="100" w:afterAutospacing="1"/>
              <w:rPr>
                <w:rFonts w:eastAsia="Times New Roman" w:cs="Times New Roman"/>
                <w:b/>
                <w:sz w:val="28"/>
                <w:szCs w:val="24"/>
                <w:lang w:eastAsia="en-AU"/>
              </w:rPr>
            </w:pPr>
            <w:r>
              <w:rPr>
                <w:rFonts w:eastAsia="Times New Roman" w:cs="Times New Roman"/>
                <w:b/>
                <w:sz w:val="28"/>
                <w:szCs w:val="24"/>
                <w:lang w:eastAsia="en-AU"/>
              </w:rPr>
              <w:lastRenderedPageBreak/>
              <w:t>What this right entails:</w:t>
            </w:r>
          </w:p>
          <w:p w14:paraId="6F9ACF7A" w14:textId="77777777" w:rsidR="008D1D34" w:rsidRPr="000940E2"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0940E2">
              <w:rPr>
                <w:rFonts w:ascii="Times New Roman" w:eastAsia="Times New Roman" w:hAnsi="Times New Roman" w:cs="Times New Roman"/>
                <w:sz w:val="24"/>
                <w:szCs w:val="24"/>
                <w:lang w:eastAsia="en-AU"/>
              </w:rPr>
              <w:lastRenderedPageBreak/>
              <w:t xml:space="preserve">This is the right to a) be fully informed about hydraulic fracturing processes, input materials, output materials, anticipated effects on humans and the environment and anticipated impacts on the community; b) be allowed adequate time and opportunity to deliberate freely, as individuals and as communities; and c) give or withhold consent for the program. </w:t>
            </w:r>
          </w:p>
          <w:p w14:paraId="21166BDD" w14:textId="77777777" w:rsidR="008D1D34" w:rsidRPr="000940E2" w:rsidRDefault="008D1D34" w:rsidP="008D1D34">
            <w:pPr>
              <w:spacing w:before="100" w:beforeAutospacing="1" w:after="100" w:afterAutospacing="1"/>
              <w:rPr>
                <w:rFonts w:ascii="Times New Roman" w:eastAsia="Times New Roman" w:hAnsi="Times New Roman" w:cs="Times New Roman"/>
                <w:b/>
                <w:sz w:val="24"/>
                <w:szCs w:val="24"/>
                <w:lang w:eastAsia="en-AU"/>
              </w:rPr>
            </w:pPr>
            <w:r w:rsidRPr="000940E2">
              <w:rPr>
                <w:rFonts w:ascii="Times New Roman" w:eastAsia="Times New Roman" w:hAnsi="Times New Roman" w:cs="Times New Roman"/>
                <w:b/>
                <w:sz w:val="24"/>
                <w:szCs w:val="24"/>
                <w:lang w:eastAsia="en-AU"/>
              </w:rPr>
              <w:t xml:space="preserve">Reasons for concern </w:t>
            </w:r>
          </w:p>
          <w:p w14:paraId="7434D087" w14:textId="77777777" w:rsidR="008D1D34" w:rsidRPr="000940E2" w:rsidRDefault="008D1D34" w:rsidP="008D1D34">
            <w:pPr>
              <w:pStyle w:val="ListParagraph"/>
              <w:numPr>
                <w:ilvl w:val="0"/>
                <w:numId w:val="13"/>
              </w:numPr>
              <w:spacing w:before="100" w:beforeAutospacing="1" w:after="100" w:afterAutospacing="1"/>
              <w:rPr>
                <w:rFonts w:ascii="Times New Roman" w:eastAsia="Times New Roman" w:hAnsi="Times New Roman" w:cs="Times New Roman"/>
                <w:sz w:val="24"/>
                <w:szCs w:val="24"/>
                <w:lang w:eastAsia="en-AU"/>
              </w:rPr>
            </w:pPr>
            <w:r w:rsidRPr="000940E2">
              <w:rPr>
                <w:rFonts w:ascii="Times New Roman" w:eastAsia="Times New Roman" w:hAnsi="Times New Roman" w:cs="Times New Roman"/>
                <w:sz w:val="24"/>
                <w:szCs w:val="24"/>
                <w:lang w:eastAsia="en-AU"/>
              </w:rPr>
              <w:t xml:space="preserve">Have indigenous communities been provided full information about the materials, processes and outcomes of hydraulic fracturing? </w:t>
            </w:r>
            <w:r>
              <w:rPr>
                <w:rFonts w:ascii="Times New Roman" w:eastAsia="Times New Roman" w:hAnsi="Times New Roman" w:cs="Times New Roman"/>
                <w:sz w:val="24"/>
                <w:szCs w:val="24"/>
                <w:lang w:eastAsia="en-AU"/>
              </w:rPr>
              <w:br/>
            </w:r>
          </w:p>
          <w:p w14:paraId="2930C3AE" w14:textId="77777777" w:rsidR="008D1D34" w:rsidRPr="000940E2" w:rsidRDefault="008D1D34" w:rsidP="008D1D34">
            <w:pPr>
              <w:pStyle w:val="ListParagraph"/>
              <w:numPr>
                <w:ilvl w:val="0"/>
                <w:numId w:val="13"/>
              </w:numPr>
              <w:spacing w:before="100" w:beforeAutospacing="1" w:after="100" w:afterAutospacing="1"/>
              <w:rPr>
                <w:rFonts w:ascii="Times New Roman" w:eastAsia="Times New Roman" w:hAnsi="Times New Roman" w:cs="Times New Roman"/>
                <w:sz w:val="24"/>
                <w:szCs w:val="24"/>
                <w:lang w:eastAsia="en-AU"/>
              </w:rPr>
            </w:pPr>
            <w:r w:rsidRPr="000940E2">
              <w:rPr>
                <w:rFonts w:ascii="Times New Roman" w:eastAsia="Times New Roman" w:hAnsi="Times New Roman" w:cs="Times New Roman"/>
                <w:sz w:val="24"/>
                <w:szCs w:val="24"/>
                <w:lang w:eastAsia="en-AU"/>
              </w:rPr>
              <w:t xml:space="preserve">Have indigenous communities been given adequate time and opportunity, as </w:t>
            </w:r>
            <w:r w:rsidRPr="000940E2">
              <w:rPr>
                <w:rFonts w:ascii="Times New Roman" w:eastAsia="Times New Roman" w:hAnsi="Times New Roman" w:cs="Times New Roman"/>
                <w:sz w:val="24"/>
                <w:szCs w:val="24"/>
                <w:lang w:eastAsia="en-AU"/>
              </w:rPr>
              <w:lastRenderedPageBreak/>
              <w:t xml:space="preserve">individuals and as communities, to deliberate freely? </w:t>
            </w:r>
            <w:r>
              <w:rPr>
                <w:rFonts w:ascii="Times New Roman" w:eastAsia="Times New Roman" w:hAnsi="Times New Roman" w:cs="Times New Roman"/>
                <w:sz w:val="24"/>
                <w:szCs w:val="24"/>
                <w:lang w:eastAsia="en-AU"/>
              </w:rPr>
              <w:br/>
            </w:r>
          </w:p>
          <w:p w14:paraId="4ECFAEC5" w14:textId="77777777" w:rsidR="008D1D34" w:rsidRPr="000940E2" w:rsidRDefault="008D1D34" w:rsidP="008D1D34">
            <w:pPr>
              <w:pStyle w:val="ListParagraph"/>
              <w:numPr>
                <w:ilvl w:val="0"/>
                <w:numId w:val="13"/>
              </w:numPr>
              <w:spacing w:before="100" w:beforeAutospacing="1" w:after="100" w:afterAutospacing="1"/>
              <w:rPr>
                <w:rFonts w:ascii="Times New Roman" w:eastAsia="Times New Roman" w:hAnsi="Times New Roman" w:cs="Times New Roman"/>
                <w:sz w:val="24"/>
                <w:szCs w:val="24"/>
                <w:lang w:eastAsia="en-AU"/>
              </w:rPr>
            </w:pPr>
            <w:r w:rsidRPr="000940E2">
              <w:rPr>
                <w:rFonts w:ascii="Times New Roman" w:eastAsia="Times New Roman" w:hAnsi="Times New Roman" w:cs="Times New Roman"/>
                <w:sz w:val="24"/>
                <w:szCs w:val="24"/>
                <w:lang w:eastAsia="en-AU"/>
              </w:rPr>
              <w:t xml:space="preserve">Have indigenous communities been given opportunity, before any decisions are made, to give or withhold formal consent for the fracking program? </w:t>
            </w:r>
          </w:p>
          <w:p w14:paraId="10709D20" w14:textId="77777777" w:rsidR="008D1D34" w:rsidRPr="00B11413" w:rsidRDefault="008D1D34" w:rsidP="008D1D34">
            <w:pPr>
              <w:spacing w:before="100" w:beforeAutospacing="1" w:after="100" w:afterAutospacing="1"/>
              <w:rPr>
                <w:rFonts w:eastAsia="Times New Roman" w:cs="Times New Roman"/>
                <w:b/>
                <w:sz w:val="28"/>
                <w:szCs w:val="24"/>
                <w:lang w:eastAsia="en-AU"/>
              </w:rPr>
            </w:pPr>
          </w:p>
        </w:tc>
        <w:tc>
          <w:tcPr>
            <w:tcW w:w="3487" w:type="dxa"/>
          </w:tcPr>
          <w:p w14:paraId="4B489B22" w14:textId="77777777" w:rsidR="008D1D34" w:rsidRDefault="008D1D34" w:rsidP="008D1D34">
            <w:pPr>
              <w:pStyle w:val="NormalWeb"/>
              <w:rPr>
                <w:rFonts w:asciiTheme="minorHAnsi" w:hAnsiTheme="minorHAnsi"/>
                <w:b/>
                <w:sz w:val="28"/>
                <w:szCs w:val="28"/>
              </w:rPr>
            </w:pPr>
            <w:r>
              <w:rPr>
                <w:rFonts w:asciiTheme="minorHAnsi" w:hAnsiTheme="minorHAnsi"/>
                <w:b/>
                <w:sz w:val="28"/>
                <w:szCs w:val="28"/>
              </w:rPr>
              <w:lastRenderedPageBreak/>
              <w:t xml:space="preserve">Refers to Q2 </w:t>
            </w:r>
            <w:r>
              <w:rPr>
                <w:rFonts w:asciiTheme="minorHAnsi" w:hAnsiTheme="minorHAnsi"/>
                <w:b/>
                <w:sz w:val="28"/>
                <w:szCs w:val="28"/>
              </w:rPr>
              <w:lastRenderedPageBreak/>
              <w:t>“Environmental Impacts” and Q6 “Cultural and Social Impacts”</w:t>
            </w:r>
          </w:p>
        </w:tc>
      </w:tr>
    </w:tbl>
    <w:p w14:paraId="3447C6F5" w14:textId="77777777" w:rsidR="00706E9E" w:rsidRDefault="00706E9E"/>
    <w:p w14:paraId="0E71B4F3" w14:textId="39CDD7C9" w:rsidR="00706E9E" w:rsidRPr="00415B5D" w:rsidRDefault="00706E9E" w:rsidP="00706E9E">
      <w:pPr>
        <w:pStyle w:val="Heading1"/>
        <w:rPr>
          <w:color w:val="ED7D31" w:themeColor="accent2"/>
        </w:rPr>
      </w:pPr>
      <w:bookmarkStart w:id="31" w:name="_Toc465586067"/>
      <w:r w:rsidRPr="00415B5D">
        <w:rPr>
          <w:color w:val="ED7D31" w:themeColor="accent2"/>
        </w:rPr>
        <w:t>Right of experimental subjects to free and informed consent</w:t>
      </w:r>
      <w:bookmarkEnd w:id="31"/>
    </w:p>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1E36AAB6" w14:textId="77777777" w:rsidTr="008D1D34">
        <w:tc>
          <w:tcPr>
            <w:tcW w:w="3487" w:type="dxa"/>
          </w:tcPr>
          <w:p w14:paraId="7585AB83" w14:textId="77777777" w:rsidR="008D1D34" w:rsidRPr="00070971" w:rsidRDefault="008D1D34" w:rsidP="008D1D34">
            <w:pPr>
              <w:spacing w:before="100" w:beforeAutospacing="1" w:after="100" w:afterAutospacing="1"/>
              <w:rPr>
                <w:rFonts w:eastAsia="Times New Roman"/>
                <w:b/>
                <w:sz w:val="28"/>
                <w:lang w:eastAsia="en-AU"/>
              </w:rPr>
            </w:pPr>
            <w:r w:rsidRPr="00706E9E">
              <w:t>Right of experimental subjects to free and informed consent</w:t>
            </w:r>
            <w:r w:rsidRPr="00070971">
              <w:rPr>
                <w:rFonts w:eastAsia="Times New Roman"/>
                <w:b/>
                <w:sz w:val="28"/>
                <w:vertAlign w:val="superscript"/>
                <w:lang w:eastAsia="en-AU"/>
              </w:rPr>
              <w:footnoteReference w:id="48"/>
            </w:r>
            <w:r w:rsidRPr="00070971">
              <w:rPr>
                <w:rFonts w:eastAsia="Times New Roman"/>
                <w:b/>
                <w:sz w:val="28"/>
                <w:lang w:eastAsia="en-AU"/>
              </w:rPr>
              <w:t xml:space="preserve"> </w:t>
            </w:r>
          </w:p>
          <w:p w14:paraId="2411C79D" w14:textId="77777777" w:rsidR="008D1D34" w:rsidRDefault="008D1D34" w:rsidP="008D1D34"/>
        </w:tc>
        <w:tc>
          <w:tcPr>
            <w:tcW w:w="3487" w:type="dxa"/>
          </w:tcPr>
          <w:p w14:paraId="592391CC" w14:textId="77777777" w:rsidR="008D1D34" w:rsidRPr="008633B8" w:rsidRDefault="008D1D34" w:rsidP="008D1D34">
            <w:pPr>
              <w:spacing w:before="100" w:beforeAutospacing="1" w:after="100" w:afterAutospacing="1"/>
              <w:rPr>
                <w:rFonts w:eastAsia="Times New Roman"/>
                <w:b/>
                <w:sz w:val="28"/>
                <w:lang w:eastAsia="en-AU"/>
              </w:rPr>
            </w:pPr>
            <w:r w:rsidRPr="008633B8">
              <w:rPr>
                <w:rFonts w:eastAsia="Times New Roman"/>
                <w:b/>
                <w:sz w:val="28"/>
                <w:lang w:eastAsia="en-AU"/>
              </w:rPr>
              <w:t xml:space="preserve">Articulated in: </w:t>
            </w:r>
          </w:p>
          <w:p w14:paraId="449D2F0D" w14:textId="77777777" w:rsidR="008D1D34" w:rsidRPr="008633B8" w:rsidRDefault="008D1D34" w:rsidP="008D1D34">
            <w:pPr>
              <w:numPr>
                <w:ilvl w:val="0"/>
                <w:numId w:val="13"/>
              </w:numPr>
              <w:spacing w:before="100" w:beforeAutospacing="1" w:after="100" w:afterAutospacing="1"/>
              <w:contextualSpacing/>
              <w:rPr>
                <w:rFonts w:ascii="Times New Roman" w:eastAsia="Times New Roman" w:hAnsi="Times New Roman" w:cs="Times New Roman"/>
                <w:sz w:val="24"/>
                <w:szCs w:val="24"/>
                <w:lang w:eastAsia="en-AU"/>
              </w:rPr>
            </w:pPr>
            <w:r w:rsidRPr="008633B8">
              <w:rPr>
                <w:rFonts w:ascii="Times New Roman" w:eastAsia="Times New Roman" w:hAnsi="Times New Roman" w:cs="Times New Roman"/>
                <w:sz w:val="24"/>
                <w:szCs w:val="24"/>
                <w:lang w:eastAsia="en-AU"/>
              </w:rPr>
              <w:t xml:space="preserve">Nuremberg Code Item 1 </w:t>
            </w:r>
          </w:p>
          <w:p w14:paraId="5D22EDCC" w14:textId="77777777" w:rsidR="008D1D34" w:rsidRPr="008633B8"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8633B8">
              <w:rPr>
                <w:rFonts w:ascii="Times New Roman" w:eastAsia="Times New Roman" w:hAnsi="Times New Roman" w:cs="Times New Roman"/>
                <w:sz w:val="24"/>
                <w:szCs w:val="24"/>
                <w:lang w:eastAsia="en-AU"/>
              </w:rPr>
              <w:t xml:space="preserve">“The voluntary consent of the human subject is absolutely essential.” </w:t>
            </w:r>
          </w:p>
          <w:p w14:paraId="2009906A" w14:textId="77777777" w:rsidR="008D1D34" w:rsidRPr="008633B8" w:rsidRDefault="008D1D34" w:rsidP="008D1D34">
            <w:pPr>
              <w:numPr>
                <w:ilvl w:val="0"/>
                <w:numId w:val="13"/>
              </w:numPr>
              <w:spacing w:before="100" w:beforeAutospacing="1" w:after="100" w:afterAutospacing="1"/>
              <w:contextualSpacing/>
              <w:rPr>
                <w:rFonts w:ascii="Times New Roman" w:eastAsia="Times New Roman" w:hAnsi="Times New Roman" w:cs="Times New Roman"/>
                <w:sz w:val="24"/>
                <w:szCs w:val="24"/>
                <w:lang w:eastAsia="en-AU"/>
              </w:rPr>
            </w:pPr>
            <w:r w:rsidRPr="008633B8">
              <w:rPr>
                <w:rFonts w:ascii="Times New Roman" w:eastAsia="Times New Roman" w:hAnsi="Times New Roman" w:cs="Times New Roman"/>
                <w:sz w:val="24"/>
                <w:szCs w:val="24"/>
                <w:lang w:eastAsia="en-AU"/>
              </w:rPr>
              <w:t xml:space="preserve">Nuremberg Code Item 9 </w:t>
            </w:r>
          </w:p>
          <w:p w14:paraId="29F5FC2A" w14:textId="77777777" w:rsidR="008D1D34" w:rsidRPr="008633B8"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8633B8">
              <w:rPr>
                <w:rFonts w:ascii="Times New Roman" w:eastAsia="Times New Roman" w:hAnsi="Times New Roman" w:cs="Times New Roman"/>
                <w:sz w:val="24"/>
                <w:szCs w:val="24"/>
                <w:lang w:eastAsia="en-AU"/>
              </w:rPr>
              <w:t>“</w:t>
            </w:r>
            <w:proofErr w:type="gramStart"/>
            <w:r w:rsidRPr="008633B8">
              <w:rPr>
                <w:rFonts w:ascii="Times New Roman" w:eastAsia="Times New Roman" w:hAnsi="Times New Roman" w:cs="Times New Roman"/>
                <w:sz w:val="24"/>
                <w:szCs w:val="24"/>
                <w:lang w:eastAsia="en-AU"/>
              </w:rPr>
              <w:t>the</w:t>
            </w:r>
            <w:proofErr w:type="gramEnd"/>
            <w:r w:rsidRPr="008633B8">
              <w:rPr>
                <w:rFonts w:ascii="Times New Roman" w:eastAsia="Times New Roman" w:hAnsi="Times New Roman" w:cs="Times New Roman"/>
                <w:sz w:val="24"/>
                <w:szCs w:val="24"/>
                <w:lang w:eastAsia="en-AU"/>
              </w:rPr>
              <w:t xml:space="preserve"> human subject should be at </w:t>
            </w:r>
            <w:r w:rsidRPr="008633B8">
              <w:rPr>
                <w:rFonts w:ascii="Times New Roman" w:eastAsia="Times New Roman" w:hAnsi="Times New Roman" w:cs="Times New Roman"/>
                <w:sz w:val="24"/>
                <w:szCs w:val="24"/>
                <w:lang w:eastAsia="en-AU"/>
              </w:rPr>
              <w:lastRenderedPageBreak/>
              <w:t xml:space="preserve">liberty to bring the experiment to an end if he has reached the physical or mental state where continuation of the experiment seems to him to be impossible.” </w:t>
            </w:r>
          </w:p>
          <w:p w14:paraId="5CD79FF0" w14:textId="77777777" w:rsidR="008D1D34" w:rsidRDefault="008D1D34" w:rsidP="008D1D34"/>
        </w:tc>
        <w:tc>
          <w:tcPr>
            <w:tcW w:w="3487" w:type="dxa"/>
          </w:tcPr>
          <w:p w14:paraId="571F9B5E" w14:textId="77777777" w:rsidR="008D1D34" w:rsidRPr="000940E2" w:rsidRDefault="008D1D34" w:rsidP="008D1D34">
            <w:pPr>
              <w:spacing w:before="100" w:beforeAutospacing="1" w:after="100" w:afterAutospacing="1"/>
              <w:rPr>
                <w:rFonts w:eastAsia="Times New Roman" w:cs="Times New Roman"/>
                <w:b/>
                <w:sz w:val="28"/>
                <w:szCs w:val="24"/>
                <w:lang w:eastAsia="en-AU"/>
              </w:rPr>
            </w:pPr>
            <w:r w:rsidRPr="000940E2">
              <w:rPr>
                <w:rFonts w:eastAsia="Times New Roman" w:cs="Times New Roman"/>
                <w:b/>
                <w:sz w:val="28"/>
                <w:szCs w:val="24"/>
                <w:lang w:eastAsia="en-AU"/>
              </w:rPr>
              <w:lastRenderedPageBreak/>
              <w:t>What this</w:t>
            </w:r>
            <w:r>
              <w:rPr>
                <w:rFonts w:eastAsia="Times New Roman" w:cs="Times New Roman"/>
                <w:b/>
                <w:sz w:val="28"/>
                <w:szCs w:val="24"/>
                <w:lang w:eastAsia="en-AU"/>
              </w:rPr>
              <w:t xml:space="preserve"> right entails:</w:t>
            </w:r>
            <w:r w:rsidRPr="000940E2">
              <w:rPr>
                <w:rFonts w:eastAsia="Times New Roman" w:cs="Times New Roman"/>
                <w:b/>
                <w:sz w:val="28"/>
                <w:szCs w:val="24"/>
                <w:lang w:eastAsia="en-AU"/>
              </w:rPr>
              <w:t xml:space="preserve"> </w:t>
            </w:r>
          </w:p>
          <w:p w14:paraId="7298558A" w14:textId="77777777" w:rsidR="008D1D34" w:rsidRPr="000940E2"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0940E2">
              <w:rPr>
                <w:rFonts w:ascii="Times New Roman" w:eastAsia="Times New Roman" w:hAnsi="Times New Roman" w:cs="Times New Roman"/>
                <w:sz w:val="24"/>
                <w:szCs w:val="24"/>
                <w:lang w:eastAsia="en-AU"/>
              </w:rPr>
              <w:t xml:space="preserve">This is the right to be fully informed about an experiment before agreeing to participate, the freedom to choose whether to participate or not, and the freedom to withdraw from the </w:t>
            </w:r>
            <w:r w:rsidRPr="000940E2">
              <w:rPr>
                <w:rFonts w:ascii="Times New Roman" w:eastAsia="Times New Roman" w:hAnsi="Times New Roman" w:cs="Times New Roman"/>
                <w:sz w:val="24"/>
                <w:szCs w:val="24"/>
                <w:lang w:eastAsia="en-AU"/>
              </w:rPr>
              <w:lastRenderedPageBreak/>
              <w:t xml:space="preserve">experiment at any time. </w:t>
            </w:r>
          </w:p>
          <w:p w14:paraId="59167AA7" w14:textId="77777777" w:rsidR="008D1D34" w:rsidRPr="000940E2"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0940E2">
              <w:rPr>
                <w:rFonts w:ascii="Times New Roman" w:eastAsia="Times New Roman" w:hAnsi="Times New Roman" w:cs="Times New Roman"/>
                <w:sz w:val="24"/>
                <w:szCs w:val="24"/>
                <w:lang w:eastAsia="en-AU"/>
              </w:rPr>
              <w:t xml:space="preserve">The rights of experimental subjects to informed consent and to protection from possible harms, as they are expressed in The Nuremberg Code, are premised on the acknowledgment that hydraulic fracturing practices and their impacts on exposed humans have not been adequately studied and are thus at least partly experimental in nature. </w:t>
            </w:r>
          </w:p>
          <w:p w14:paraId="4E6C4BAF" w14:textId="77777777" w:rsidR="008D1D34" w:rsidRPr="000940E2" w:rsidRDefault="008D1D34" w:rsidP="008D1D34">
            <w:pPr>
              <w:spacing w:before="100" w:beforeAutospacing="1" w:after="100" w:afterAutospacing="1"/>
              <w:rPr>
                <w:rFonts w:ascii="Times New Roman" w:eastAsia="Times New Roman" w:hAnsi="Times New Roman" w:cs="Times New Roman"/>
                <w:b/>
                <w:sz w:val="24"/>
                <w:szCs w:val="24"/>
                <w:lang w:eastAsia="en-AU"/>
              </w:rPr>
            </w:pPr>
            <w:r w:rsidRPr="000940E2">
              <w:rPr>
                <w:rFonts w:ascii="Times New Roman" w:eastAsia="Times New Roman" w:hAnsi="Times New Roman" w:cs="Times New Roman"/>
                <w:b/>
                <w:sz w:val="24"/>
                <w:szCs w:val="24"/>
                <w:lang w:eastAsia="en-AU"/>
              </w:rPr>
              <w:t xml:space="preserve">Reasons for concern </w:t>
            </w:r>
          </w:p>
          <w:p w14:paraId="2BA04B72" w14:textId="77777777" w:rsidR="008D1D34" w:rsidRPr="002319B7" w:rsidRDefault="008D1D34" w:rsidP="008D1D34">
            <w:pPr>
              <w:pStyle w:val="ListParagraph"/>
              <w:numPr>
                <w:ilvl w:val="0"/>
                <w:numId w:val="13"/>
              </w:numPr>
              <w:spacing w:before="100" w:beforeAutospacing="1" w:after="100" w:afterAutospacing="1"/>
              <w:rPr>
                <w:rFonts w:ascii="Times New Roman" w:eastAsia="Times New Roman" w:hAnsi="Times New Roman" w:cs="Times New Roman"/>
                <w:sz w:val="24"/>
                <w:szCs w:val="24"/>
                <w:lang w:eastAsia="en-AU"/>
              </w:rPr>
            </w:pPr>
            <w:r w:rsidRPr="002319B7">
              <w:rPr>
                <w:rFonts w:ascii="Times New Roman" w:eastAsia="Times New Roman" w:hAnsi="Times New Roman" w:cs="Times New Roman"/>
                <w:sz w:val="24"/>
                <w:szCs w:val="24"/>
                <w:lang w:eastAsia="en-AU"/>
              </w:rPr>
              <w:t xml:space="preserve">Have citizens been provided opportunity to give or refuse consent to exposure to the effects of fracking processes? </w:t>
            </w:r>
            <w:r>
              <w:rPr>
                <w:rFonts w:ascii="Times New Roman" w:eastAsia="Times New Roman" w:hAnsi="Times New Roman" w:cs="Times New Roman"/>
                <w:sz w:val="24"/>
                <w:szCs w:val="24"/>
                <w:lang w:eastAsia="en-AU"/>
              </w:rPr>
              <w:br/>
            </w:r>
          </w:p>
          <w:p w14:paraId="3F7B2A35" w14:textId="77777777" w:rsidR="008D1D34" w:rsidRPr="002319B7" w:rsidRDefault="008D1D34" w:rsidP="008D1D34">
            <w:pPr>
              <w:pStyle w:val="ListParagraph"/>
              <w:numPr>
                <w:ilvl w:val="0"/>
                <w:numId w:val="13"/>
              </w:numPr>
              <w:spacing w:before="100" w:beforeAutospacing="1" w:after="100" w:afterAutospacing="1"/>
              <w:rPr>
                <w:rFonts w:ascii="Times New Roman" w:eastAsia="Times New Roman" w:hAnsi="Times New Roman" w:cs="Times New Roman"/>
                <w:sz w:val="24"/>
                <w:szCs w:val="24"/>
                <w:lang w:eastAsia="en-AU"/>
              </w:rPr>
            </w:pPr>
            <w:r w:rsidRPr="002319B7">
              <w:rPr>
                <w:rFonts w:ascii="Times New Roman" w:eastAsia="Times New Roman" w:hAnsi="Times New Roman" w:cs="Times New Roman"/>
                <w:sz w:val="24"/>
                <w:szCs w:val="24"/>
                <w:lang w:eastAsia="en-AU"/>
              </w:rPr>
              <w:t xml:space="preserve">Have citizens been provided ways to withdraw themselves or their families from exposure to the effects of fracking processes if they choose not to be exposed? </w:t>
            </w:r>
            <w:r>
              <w:rPr>
                <w:rFonts w:ascii="Times New Roman" w:eastAsia="Times New Roman" w:hAnsi="Times New Roman" w:cs="Times New Roman"/>
                <w:sz w:val="24"/>
                <w:szCs w:val="24"/>
                <w:lang w:eastAsia="en-AU"/>
              </w:rPr>
              <w:br/>
            </w:r>
          </w:p>
          <w:p w14:paraId="730F0C44" w14:textId="77777777" w:rsidR="008D1D34" w:rsidRPr="002319B7" w:rsidRDefault="008D1D34" w:rsidP="008D1D34">
            <w:pPr>
              <w:pStyle w:val="ListParagraph"/>
              <w:numPr>
                <w:ilvl w:val="0"/>
                <w:numId w:val="13"/>
              </w:numPr>
              <w:spacing w:before="100" w:beforeAutospacing="1" w:after="100" w:afterAutospacing="1"/>
              <w:rPr>
                <w:rFonts w:ascii="Times New Roman" w:eastAsia="Times New Roman" w:hAnsi="Times New Roman" w:cs="Times New Roman"/>
                <w:sz w:val="24"/>
                <w:szCs w:val="24"/>
                <w:lang w:eastAsia="en-AU"/>
              </w:rPr>
            </w:pPr>
            <w:r w:rsidRPr="002319B7">
              <w:rPr>
                <w:rFonts w:ascii="Times New Roman" w:eastAsia="Times New Roman" w:hAnsi="Times New Roman" w:cs="Times New Roman"/>
                <w:sz w:val="24"/>
                <w:szCs w:val="24"/>
                <w:lang w:eastAsia="en-AU"/>
              </w:rPr>
              <w:t xml:space="preserve">Have citizens, particularly those with certain </w:t>
            </w:r>
            <w:r w:rsidRPr="002319B7">
              <w:rPr>
                <w:rFonts w:ascii="Times New Roman" w:eastAsia="Times New Roman" w:hAnsi="Times New Roman" w:cs="Times New Roman"/>
                <w:sz w:val="24"/>
                <w:szCs w:val="24"/>
                <w:lang w:eastAsia="en-AU"/>
              </w:rPr>
              <w:lastRenderedPageBreak/>
              <w:t xml:space="preserve">disabilities, been notified about details of the fracking program and provided alternative places to stay during fracking operations to reduce exposures? </w:t>
            </w:r>
          </w:p>
          <w:p w14:paraId="235684D1" w14:textId="77777777" w:rsidR="008D1D34" w:rsidRDefault="008D1D34" w:rsidP="008D1D34">
            <w:pPr>
              <w:spacing w:before="100" w:beforeAutospacing="1" w:after="100" w:afterAutospacing="1"/>
              <w:rPr>
                <w:rFonts w:eastAsia="Times New Roman" w:cs="Times New Roman"/>
                <w:b/>
                <w:sz w:val="28"/>
                <w:szCs w:val="24"/>
                <w:lang w:eastAsia="en-AU"/>
              </w:rPr>
            </w:pPr>
          </w:p>
        </w:tc>
        <w:tc>
          <w:tcPr>
            <w:tcW w:w="3487" w:type="dxa"/>
          </w:tcPr>
          <w:p w14:paraId="4931FFFF" w14:textId="77777777" w:rsidR="008D1D34" w:rsidRDefault="008D1D34" w:rsidP="008D1D34">
            <w:r>
              <w:rPr>
                <w:b/>
                <w:sz w:val="28"/>
                <w:szCs w:val="28"/>
              </w:rPr>
              <w:lastRenderedPageBreak/>
              <w:t>Refers to Q1 “Health Impacts; Q5 “Lack of Participation” and Q6 “Cultural and Social Impacts”</w:t>
            </w:r>
          </w:p>
        </w:tc>
      </w:tr>
    </w:tbl>
    <w:p w14:paraId="6ECD166F" w14:textId="77777777" w:rsidR="00706E9E" w:rsidRDefault="00706E9E"/>
    <w:p w14:paraId="4CE287CD" w14:textId="0E9E4E3B" w:rsidR="00706E9E" w:rsidRPr="00415B5D" w:rsidRDefault="00706E9E" w:rsidP="00706E9E">
      <w:pPr>
        <w:pStyle w:val="Heading1"/>
        <w:rPr>
          <w:color w:val="ED7D31" w:themeColor="accent2"/>
        </w:rPr>
      </w:pPr>
      <w:bookmarkStart w:id="32" w:name="_Toc465586068"/>
      <w:r w:rsidRPr="00415B5D">
        <w:rPr>
          <w:color w:val="ED7D31" w:themeColor="accent2"/>
        </w:rPr>
        <w:t>Right of experimental subjects to be protected from injury, disability or death</w:t>
      </w:r>
      <w:bookmarkEnd w:id="32"/>
    </w:p>
    <w:tbl>
      <w:tblPr>
        <w:tblStyle w:val="TableGrid"/>
        <w:tblpPr w:leftFromText="180" w:rightFromText="180" w:vertAnchor="text" w:horzAnchor="margin" w:tblpY="194"/>
        <w:tblW w:w="0" w:type="auto"/>
        <w:tblLook w:val="04A0" w:firstRow="1" w:lastRow="0" w:firstColumn="1" w:lastColumn="0" w:noHBand="0" w:noVBand="1"/>
      </w:tblPr>
      <w:tblGrid>
        <w:gridCol w:w="3487"/>
        <w:gridCol w:w="3487"/>
        <w:gridCol w:w="3487"/>
        <w:gridCol w:w="3487"/>
      </w:tblGrid>
      <w:tr w:rsidR="008D1D34" w14:paraId="770DC7DD" w14:textId="77777777" w:rsidTr="008D1D34">
        <w:tc>
          <w:tcPr>
            <w:tcW w:w="3487" w:type="dxa"/>
          </w:tcPr>
          <w:p w14:paraId="323FD020" w14:textId="77777777" w:rsidR="008D1D34" w:rsidRPr="00070971" w:rsidRDefault="008D1D34" w:rsidP="008D1D34">
            <w:pPr>
              <w:spacing w:before="100" w:beforeAutospacing="1" w:after="100" w:afterAutospacing="1"/>
              <w:rPr>
                <w:rFonts w:eastAsia="Times New Roman"/>
                <w:b/>
                <w:sz w:val="28"/>
                <w:lang w:eastAsia="en-AU"/>
              </w:rPr>
            </w:pPr>
            <w:bookmarkStart w:id="33" w:name="_GoBack"/>
            <w:r w:rsidRPr="00706E9E">
              <w:t>Right of experimental subjects to be protected from injury, disability or death</w:t>
            </w:r>
            <w:bookmarkEnd w:id="33"/>
            <w:r w:rsidRPr="008633B8">
              <w:rPr>
                <w:rFonts w:eastAsia="Times New Roman"/>
                <w:b/>
                <w:sz w:val="28"/>
                <w:vertAlign w:val="superscript"/>
                <w:lang w:eastAsia="en-AU"/>
              </w:rPr>
              <w:footnoteReference w:id="49"/>
            </w:r>
          </w:p>
        </w:tc>
        <w:tc>
          <w:tcPr>
            <w:tcW w:w="3487" w:type="dxa"/>
          </w:tcPr>
          <w:p w14:paraId="55202474" w14:textId="77777777" w:rsidR="008D1D34" w:rsidRPr="008633B8" w:rsidRDefault="008D1D34" w:rsidP="008D1D34">
            <w:pPr>
              <w:spacing w:before="100" w:beforeAutospacing="1" w:after="100" w:afterAutospacing="1"/>
              <w:rPr>
                <w:rFonts w:eastAsia="Times New Roman"/>
                <w:b/>
                <w:sz w:val="28"/>
                <w:lang w:eastAsia="en-AU"/>
              </w:rPr>
            </w:pPr>
            <w:r w:rsidRPr="008633B8">
              <w:rPr>
                <w:rFonts w:eastAsia="Times New Roman"/>
                <w:b/>
                <w:sz w:val="28"/>
                <w:lang w:eastAsia="en-AU"/>
              </w:rPr>
              <w:t>Articulated in:</w:t>
            </w:r>
          </w:p>
          <w:p w14:paraId="4D236542" w14:textId="77777777" w:rsidR="008D1D34" w:rsidRPr="008633B8" w:rsidRDefault="008D1D34" w:rsidP="008D1D34">
            <w:pPr>
              <w:numPr>
                <w:ilvl w:val="0"/>
                <w:numId w:val="13"/>
              </w:numPr>
              <w:spacing w:before="100" w:beforeAutospacing="1" w:after="100" w:afterAutospacing="1"/>
              <w:contextualSpacing/>
              <w:rPr>
                <w:rFonts w:ascii="Times New Roman" w:eastAsia="Times New Roman" w:hAnsi="Times New Roman" w:cs="Times New Roman"/>
                <w:sz w:val="24"/>
                <w:szCs w:val="24"/>
                <w:lang w:eastAsia="en-AU"/>
              </w:rPr>
            </w:pPr>
            <w:r w:rsidRPr="008633B8">
              <w:rPr>
                <w:rFonts w:ascii="Times New Roman" w:eastAsia="Times New Roman" w:hAnsi="Times New Roman" w:cs="Times New Roman"/>
                <w:sz w:val="24"/>
                <w:szCs w:val="24"/>
                <w:lang w:eastAsia="en-AU"/>
              </w:rPr>
              <w:t xml:space="preserve">Nuremberg Code Item 7 </w:t>
            </w:r>
            <w:r>
              <w:rPr>
                <w:rFonts w:ascii="Times New Roman" w:eastAsia="Times New Roman" w:hAnsi="Times New Roman" w:cs="Times New Roman"/>
                <w:sz w:val="24"/>
                <w:szCs w:val="24"/>
                <w:lang w:eastAsia="en-AU"/>
              </w:rPr>
              <w:br/>
            </w:r>
          </w:p>
          <w:p w14:paraId="61F07D20" w14:textId="77777777" w:rsidR="008D1D34" w:rsidRPr="008633B8"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8633B8">
              <w:rPr>
                <w:rFonts w:ascii="Times New Roman" w:eastAsia="Times New Roman" w:hAnsi="Times New Roman" w:cs="Times New Roman"/>
                <w:sz w:val="24"/>
                <w:szCs w:val="24"/>
                <w:lang w:eastAsia="en-AU"/>
              </w:rPr>
              <w:t xml:space="preserve">“Proper preparations should be made and adequate facilities provided to protect the experimental subject against even remote possibilities of injury, disability, or death.” </w:t>
            </w:r>
          </w:p>
          <w:p w14:paraId="61FD20E5" w14:textId="77777777" w:rsidR="008D1D34" w:rsidRPr="008633B8" w:rsidRDefault="008D1D34" w:rsidP="008D1D34">
            <w:pPr>
              <w:spacing w:before="100" w:beforeAutospacing="1" w:after="100" w:afterAutospacing="1"/>
              <w:rPr>
                <w:rFonts w:eastAsia="Times New Roman"/>
                <w:b/>
                <w:sz w:val="28"/>
                <w:lang w:eastAsia="en-AU"/>
              </w:rPr>
            </w:pPr>
          </w:p>
        </w:tc>
        <w:tc>
          <w:tcPr>
            <w:tcW w:w="3487" w:type="dxa"/>
          </w:tcPr>
          <w:p w14:paraId="46E3DD17" w14:textId="77777777" w:rsidR="008D1D34" w:rsidRPr="008633B8" w:rsidRDefault="008D1D34" w:rsidP="008D1D34">
            <w:pPr>
              <w:spacing w:before="100" w:beforeAutospacing="1" w:after="100" w:afterAutospacing="1"/>
              <w:rPr>
                <w:rFonts w:ascii="Times New Roman" w:eastAsia="Times New Roman" w:hAnsi="Times New Roman" w:cs="Times New Roman"/>
                <w:sz w:val="24"/>
                <w:szCs w:val="24"/>
                <w:lang w:eastAsia="en-AU"/>
              </w:rPr>
            </w:pPr>
            <w:r w:rsidRPr="008633B8">
              <w:rPr>
                <w:rFonts w:eastAsia="Times New Roman"/>
                <w:b/>
                <w:sz w:val="28"/>
                <w:lang w:eastAsia="en-AU"/>
              </w:rPr>
              <w:t>What this right entails</w:t>
            </w:r>
            <w:proofErr w:type="gramStart"/>
            <w:r w:rsidRPr="008633B8">
              <w:rPr>
                <w:rFonts w:eastAsia="Times New Roman"/>
                <w:b/>
                <w:sz w:val="28"/>
                <w:lang w:eastAsia="en-AU"/>
              </w:rPr>
              <w:t>:</w:t>
            </w:r>
            <w:proofErr w:type="gramEnd"/>
            <w:r w:rsidRPr="008633B8">
              <w:rPr>
                <w:rFonts w:eastAsia="Times New Roman"/>
                <w:b/>
                <w:sz w:val="28"/>
                <w:lang w:eastAsia="en-AU"/>
              </w:rPr>
              <w:br/>
            </w:r>
            <w:r w:rsidRPr="008633B8">
              <w:rPr>
                <w:rFonts w:eastAsia="Times New Roman"/>
                <w:lang w:eastAsia="en-AU"/>
              </w:rPr>
              <w:br/>
            </w:r>
            <w:r w:rsidRPr="008633B8">
              <w:rPr>
                <w:rFonts w:ascii="Times New Roman" w:eastAsia="Times New Roman" w:hAnsi="Times New Roman" w:cs="Times New Roman"/>
                <w:sz w:val="24"/>
                <w:szCs w:val="24"/>
                <w:lang w:eastAsia="en-AU"/>
              </w:rPr>
              <w:t xml:space="preserve">This is the right to be protected from anticipated, remote or unanticipated harms that may possibly result from participation in the experiment. </w:t>
            </w:r>
          </w:p>
          <w:p w14:paraId="2EA58469" w14:textId="77777777" w:rsidR="008D1D34" w:rsidRPr="008633B8" w:rsidRDefault="008D1D34" w:rsidP="008D1D34">
            <w:pPr>
              <w:spacing w:before="100" w:beforeAutospacing="1" w:after="100" w:afterAutospacing="1"/>
              <w:rPr>
                <w:rFonts w:ascii="Times New Roman" w:eastAsia="Times New Roman" w:hAnsi="Times New Roman" w:cs="Times New Roman"/>
                <w:b/>
                <w:sz w:val="24"/>
                <w:szCs w:val="24"/>
                <w:lang w:eastAsia="en-AU"/>
              </w:rPr>
            </w:pPr>
            <w:r w:rsidRPr="008633B8">
              <w:rPr>
                <w:rFonts w:ascii="Times New Roman" w:eastAsia="Times New Roman" w:hAnsi="Times New Roman" w:cs="Times New Roman"/>
                <w:b/>
                <w:sz w:val="24"/>
                <w:szCs w:val="24"/>
                <w:lang w:eastAsia="en-AU"/>
              </w:rPr>
              <w:t xml:space="preserve">Reasons for concern </w:t>
            </w:r>
          </w:p>
          <w:p w14:paraId="1ED58DCF" w14:textId="77777777" w:rsidR="008D1D34" w:rsidRPr="008633B8" w:rsidRDefault="008D1D34" w:rsidP="008D1D34">
            <w:pPr>
              <w:numPr>
                <w:ilvl w:val="0"/>
                <w:numId w:val="13"/>
              </w:numPr>
              <w:spacing w:before="100" w:beforeAutospacing="1" w:after="100" w:afterAutospacing="1"/>
              <w:contextualSpacing/>
              <w:rPr>
                <w:rFonts w:ascii="Times New Roman" w:eastAsia="Times New Roman" w:hAnsi="Times New Roman" w:cs="Times New Roman"/>
                <w:sz w:val="24"/>
                <w:szCs w:val="24"/>
                <w:lang w:eastAsia="en-AU"/>
              </w:rPr>
            </w:pPr>
            <w:r w:rsidRPr="008633B8">
              <w:rPr>
                <w:rFonts w:ascii="Times New Roman" w:eastAsia="Times New Roman" w:hAnsi="Times New Roman" w:cs="Times New Roman"/>
                <w:sz w:val="24"/>
                <w:szCs w:val="24"/>
                <w:lang w:eastAsia="en-AU"/>
              </w:rPr>
              <w:t xml:space="preserve">Have such protections been provided, particularly for those at </w:t>
            </w:r>
            <w:r w:rsidRPr="008633B8">
              <w:rPr>
                <w:rFonts w:ascii="Times New Roman" w:eastAsia="Times New Roman" w:hAnsi="Times New Roman" w:cs="Times New Roman"/>
                <w:sz w:val="24"/>
                <w:szCs w:val="24"/>
                <w:lang w:eastAsia="en-AU"/>
              </w:rPr>
              <w:lastRenderedPageBreak/>
              <w:t xml:space="preserve">increased risk of harm from exposure to the effects of fracking operations? </w:t>
            </w:r>
          </w:p>
          <w:p w14:paraId="01ADF3A1" w14:textId="77777777" w:rsidR="008D1D34" w:rsidRPr="000940E2" w:rsidRDefault="008D1D34" w:rsidP="008D1D34">
            <w:pPr>
              <w:spacing w:before="100" w:beforeAutospacing="1" w:after="100" w:afterAutospacing="1"/>
              <w:rPr>
                <w:rFonts w:eastAsia="Times New Roman" w:cs="Times New Roman"/>
                <w:b/>
                <w:sz w:val="28"/>
                <w:szCs w:val="24"/>
                <w:lang w:eastAsia="en-AU"/>
              </w:rPr>
            </w:pPr>
          </w:p>
        </w:tc>
        <w:tc>
          <w:tcPr>
            <w:tcW w:w="3487" w:type="dxa"/>
          </w:tcPr>
          <w:p w14:paraId="09680829" w14:textId="77777777" w:rsidR="008D1D34" w:rsidRDefault="008D1D34" w:rsidP="008D1D34">
            <w:pPr>
              <w:rPr>
                <w:b/>
                <w:sz w:val="28"/>
                <w:szCs w:val="28"/>
              </w:rPr>
            </w:pPr>
            <w:r>
              <w:rPr>
                <w:b/>
                <w:sz w:val="28"/>
                <w:szCs w:val="28"/>
              </w:rPr>
              <w:lastRenderedPageBreak/>
              <w:t>Refers to Q1 “Health Impacts“</w:t>
            </w:r>
          </w:p>
        </w:tc>
      </w:tr>
    </w:tbl>
    <w:p w14:paraId="66B9583E" w14:textId="77777777" w:rsidR="003833A4" w:rsidRPr="003833A4" w:rsidRDefault="003833A4">
      <w:pPr>
        <w:rPr>
          <w:b/>
          <w:sz w:val="36"/>
          <w:szCs w:val="36"/>
        </w:rPr>
      </w:pPr>
    </w:p>
    <w:p w14:paraId="6F7B33E3" w14:textId="77777777" w:rsidR="00C473B2" w:rsidRDefault="00C473B2" w:rsidP="005F0C6E">
      <w:pPr>
        <w:rPr>
          <w:b/>
          <w:sz w:val="28"/>
          <w:szCs w:val="28"/>
        </w:rPr>
        <w:sectPr w:rsidR="00C473B2" w:rsidSect="008D1D34">
          <w:pgSz w:w="16838" w:h="11906" w:orient="landscape"/>
          <w:pgMar w:top="1440" w:right="1440" w:bottom="1440" w:left="1440" w:header="709" w:footer="709" w:gutter="0"/>
          <w:cols w:space="708"/>
          <w:docGrid w:linePitch="360"/>
        </w:sectPr>
      </w:pPr>
    </w:p>
    <w:p w14:paraId="648284D9" w14:textId="77777777" w:rsidR="00C473B2" w:rsidRDefault="00C473B2" w:rsidP="005F0C6E">
      <w:pPr>
        <w:rPr>
          <w:b/>
          <w:sz w:val="28"/>
          <w:szCs w:val="28"/>
        </w:rPr>
        <w:sectPr w:rsidR="00C473B2" w:rsidSect="008D1D34">
          <w:pgSz w:w="16838" w:h="11906" w:orient="landscape"/>
          <w:pgMar w:top="1440" w:right="1440" w:bottom="1440" w:left="1440" w:header="708" w:footer="708" w:gutter="0"/>
          <w:cols w:space="708"/>
          <w:docGrid w:linePitch="360"/>
        </w:sectPr>
      </w:pPr>
    </w:p>
    <w:p w14:paraId="7E2F5C8F" w14:textId="77777777" w:rsidR="0039002F" w:rsidRDefault="0039002F" w:rsidP="0039002F">
      <w:pPr>
        <w:rPr>
          <w:b/>
          <w:sz w:val="28"/>
          <w:szCs w:val="28"/>
        </w:rPr>
        <w:sectPr w:rsidR="0039002F" w:rsidSect="00C473B2">
          <w:footnotePr>
            <w:numStart w:val="7"/>
          </w:footnotePr>
          <w:type w:val="continuous"/>
          <w:pgSz w:w="16838" w:h="11906" w:orient="landscape"/>
          <w:pgMar w:top="1440" w:right="1440" w:bottom="1440" w:left="1440" w:header="708" w:footer="708" w:gutter="0"/>
          <w:cols w:space="708"/>
          <w:docGrid w:linePitch="360"/>
        </w:sectPr>
      </w:pPr>
    </w:p>
    <w:p w14:paraId="79FED115" w14:textId="77777777" w:rsidR="0039002F" w:rsidRDefault="0039002F" w:rsidP="0039002F">
      <w:pPr>
        <w:rPr>
          <w:b/>
          <w:sz w:val="28"/>
          <w:szCs w:val="28"/>
        </w:rPr>
        <w:sectPr w:rsidR="0039002F" w:rsidSect="0039002F">
          <w:type w:val="continuous"/>
          <w:pgSz w:w="16838" w:h="11906" w:orient="landscape"/>
          <w:pgMar w:top="1440" w:right="1440" w:bottom="1440" w:left="1440" w:header="708" w:footer="708" w:gutter="0"/>
          <w:cols w:space="708"/>
          <w:docGrid w:linePitch="360"/>
        </w:sectPr>
      </w:pPr>
    </w:p>
    <w:p w14:paraId="3FA80BA3" w14:textId="77777777" w:rsidR="003833A4" w:rsidRPr="003833A4" w:rsidRDefault="003833A4" w:rsidP="003833A4">
      <w:pPr>
        <w:spacing w:before="100" w:beforeAutospacing="1" w:after="100" w:afterAutospacing="1" w:line="240" w:lineRule="auto"/>
        <w:rPr>
          <w:rFonts w:eastAsia="Times New Roman" w:cs="Times New Roman"/>
          <w:b/>
          <w:sz w:val="28"/>
          <w:szCs w:val="28"/>
          <w:lang w:eastAsia="en-AU"/>
        </w:rPr>
      </w:pPr>
      <w:r w:rsidRPr="003833A4">
        <w:rPr>
          <w:rFonts w:eastAsia="Times New Roman" w:cs="Times New Roman"/>
          <w:b/>
          <w:sz w:val="28"/>
          <w:szCs w:val="28"/>
          <w:lang w:eastAsia="en-AU"/>
        </w:rPr>
        <w:lastRenderedPageBreak/>
        <w:t xml:space="preserve">Argument </w:t>
      </w:r>
    </w:p>
    <w:p w14:paraId="2CD3538B" w14:textId="77777777" w:rsidR="003833A4" w:rsidRPr="003833A4" w:rsidRDefault="003833A4" w:rsidP="003833A4">
      <w:pPr>
        <w:spacing w:before="100" w:beforeAutospacing="1" w:after="100" w:afterAutospacing="1" w:line="240" w:lineRule="auto"/>
        <w:rPr>
          <w:rFonts w:ascii="Times New Roman" w:eastAsia="Times New Roman" w:hAnsi="Times New Roman" w:cs="Times New Roman"/>
          <w:sz w:val="28"/>
          <w:szCs w:val="28"/>
          <w:lang w:eastAsia="en-AU"/>
        </w:rPr>
      </w:pPr>
      <w:r w:rsidRPr="003833A4">
        <w:rPr>
          <w:rFonts w:ascii="Times New Roman" w:eastAsia="Times New Roman" w:hAnsi="Times New Roman" w:cs="Times New Roman"/>
          <w:sz w:val="28"/>
          <w:szCs w:val="28"/>
          <w:lang w:eastAsia="en-AU"/>
        </w:rPr>
        <w:t>It is important to note that the business sector is legally bound by the norms of international human rights law to the extent they are adopted into national legislations and other fora. Therefore, national governments remain the primary duty bearers for good business practices.</w:t>
      </w:r>
      <w:r w:rsidRPr="008D1D34">
        <w:rPr>
          <w:rFonts w:ascii="Times New Roman" w:eastAsia="Times New Roman" w:hAnsi="Times New Roman" w:cs="Times New Roman"/>
          <w:sz w:val="28"/>
          <w:szCs w:val="28"/>
          <w:vertAlign w:val="superscript"/>
          <w:lang w:eastAsia="en-AU"/>
        </w:rPr>
        <w:footnoteReference w:id="50"/>
      </w:r>
    </w:p>
    <w:p w14:paraId="4238C17B" w14:textId="77777777" w:rsidR="003833A4" w:rsidRPr="003833A4" w:rsidRDefault="003833A4" w:rsidP="003833A4">
      <w:pPr>
        <w:spacing w:before="100" w:beforeAutospacing="1" w:after="100" w:afterAutospacing="1" w:line="240" w:lineRule="auto"/>
        <w:rPr>
          <w:rFonts w:ascii="Times New Roman" w:eastAsia="Times New Roman" w:hAnsi="Times New Roman" w:cs="Times New Roman"/>
          <w:sz w:val="28"/>
          <w:szCs w:val="28"/>
          <w:lang w:eastAsia="en-AU"/>
        </w:rPr>
      </w:pPr>
      <w:r w:rsidRPr="003833A4">
        <w:rPr>
          <w:rFonts w:ascii="Times New Roman" w:eastAsia="Times New Roman" w:hAnsi="Times New Roman" w:cs="Times New Roman"/>
          <w:sz w:val="28"/>
          <w:szCs w:val="28"/>
          <w:lang w:eastAsia="en-AU"/>
        </w:rPr>
        <w:t xml:space="preserve">Therefore, it is the argument of this Tribunal that in respect to each of the Human Rights supported by International Human Rights Law, the Australian Governments have failed to carry out their duty to adopt policy to protect these rights. </w:t>
      </w:r>
    </w:p>
    <w:p w14:paraId="16635830" w14:textId="77777777" w:rsidR="003833A4" w:rsidRPr="003833A4" w:rsidRDefault="003833A4" w:rsidP="003833A4">
      <w:pPr>
        <w:spacing w:before="100" w:beforeAutospacing="1" w:after="100" w:afterAutospacing="1" w:line="240" w:lineRule="auto"/>
        <w:rPr>
          <w:rFonts w:ascii="Times New Roman" w:eastAsia="Times New Roman" w:hAnsi="Times New Roman" w:cs="Times New Roman"/>
          <w:sz w:val="28"/>
          <w:szCs w:val="28"/>
          <w:lang w:eastAsia="en-AU"/>
        </w:rPr>
      </w:pPr>
      <w:r w:rsidRPr="003833A4">
        <w:rPr>
          <w:rFonts w:ascii="Times New Roman" w:eastAsia="Times New Roman" w:hAnsi="Times New Roman" w:cs="Times New Roman"/>
          <w:sz w:val="28"/>
          <w:szCs w:val="28"/>
          <w:lang w:eastAsia="en-AU"/>
        </w:rPr>
        <w:t>Notwithstanding the overarching fact that "lessons were not learned from the long-standing US industry failings where baseline studies on aquifer water and air quality have not been done before CSG mining development. "</w:t>
      </w:r>
      <w:r w:rsidRPr="008D1D34">
        <w:rPr>
          <w:rFonts w:ascii="Times New Roman" w:eastAsia="Times New Roman" w:hAnsi="Times New Roman" w:cs="Times New Roman"/>
          <w:sz w:val="28"/>
          <w:szCs w:val="28"/>
          <w:vertAlign w:val="superscript"/>
          <w:lang w:eastAsia="en-AU"/>
        </w:rPr>
        <w:footnoteReference w:id="51"/>
      </w:r>
    </w:p>
    <w:p w14:paraId="7C3AEE5E" w14:textId="77777777" w:rsidR="003833A4" w:rsidRPr="003833A4" w:rsidRDefault="003833A4" w:rsidP="003833A4">
      <w:pPr>
        <w:spacing w:before="100" w:beforeAutospacing="1" w:after="100" w:afterAutospacing="1" w:line="240" w:lineRule="auto"/>
        <w:rPr>
          <w:rFonts w:ascii="Times New Roman" w:eastAsia="Times New Roman" w:hAnsi="Times New Roman" w:cs="Times New Roman"/>
          <w:sz w:val="28"/>
          <w:szCs w:val="28"/>
          <w:lang w:eastAsia="en-AU"/>
        </w:rPr>
      </w:pPr>
      <w:r w:rsidRPr="003833A4">
        <w:rPr>
          <w:rFonts w:ascii="Times New Roman" w:eastAsia="Times New Roman" w:hAnsi="Times New Roman" w:cs="Times New Roman"/>
          <w:sz w:val="28"/>
          <w:szCs w:val="28"/>
          <w:lang w:eastAsia="en-AU"/>
        </w:rPr>
        <w:t xml:space="preserve">Also through permitting and enabling the industry in breaking these human rights, the Australian Government has failed. </w:t>
      </w:r>
    </w:p>
    <w:p w14:paraId="7BD7908B" w14:textId="77777777" w:rsidR="003833A4" w:rsidRPr="003833A4" w:rsidRDefault="003833A4" w:rsidP="003833A4">
      <w:pPr>
        <w:spacing w:before="100" w:beforeAutospacing="1" w:after="100" w:afterAutospacing="1" w:line="240" w:lineRule="auto"/>
        <w:rPr>
          <w:rFonts w:ascii="Times New Roman" w:eastAsia="Times New Roman" w:hAnsi="Times New Roman" w:cs="Times New Roman"/>
          <w:sz w:val="28"/>
          <w:szCs w:val="28"/>
          <w:lang w:eastAsia="en-AU"/>
        </w:rPr>
      </w:pPr>
      <w:r w:rsidRPr="003833A4">
        <w:rPr>
          <w:rFonts w:ascii="Times New Roman" w:eastAsia="Times New Roman" w:hAnsi="Times New Roman" w:cs="Times New Roman"/>
          <w:sz w:val="28"/>
          <w:szCs w:val="28"/>
          <w:lang w:eastAsia="en-AU"/>
        </w:rPr>
        <w:t>The very nature of the industry requires “political, legal and fiscal primacy of subterranean mineral and fossil fuel resources over terrestrial, 'life-sustaining', environments and catchments and their inhabitants… over good, sustainable groundwater resources”</w:t>
      </w:r>
      <w:r w:rsidRPr="008D1D34">
        <w:rPr>
          <w:rFonts w:ascii="Times New Roman" w:eastAsia="Times New Roman" w:hAnsi="Times New Roman" w:cs="Times New Roman"/>
          <w:sz w:val="28"/>
          <w:szCs w:val="28"/>
          <w:vertAlign w:val="superscript"/>
          <w:lang w:eastAsia="en-AU"/>
        </w:rPr>
        <w:footnoteReference w:id="52"/>
      </w:r>
      <w:r w:rsidRPr="003833A4">
        <w:rPr>
          <w:rFonts w:ascii="Times New Roman" w:eastAsia="Times New Roman" w:hAnsi="Times New Roman" w:cs="Times New Roman"/>
          <w:sz w:val="28"/>
          <w:szCs w:val="28"/>
          <w:lang w:eastAsia="en-AU"/>
        </w:rPr>
        <w:t xml:space="preserve"> which by definition insures that there will be a deficit to the human rights dimension.  The scale and pace of this industrialisation of the rural Murray-Darling Basin (MDB) landscape, is without precedent in Australian history. Given its geographical extent and extraction density, the CSG industry in the Downs is a huge ‘gas refinery’, comprised of a vast, pressurised, leaking, below-ground ‘tank farm’, and a labyrinthine, gas gathering and purifying network above-ground</w:t>
      </w:r>
      <w:r w:rsidRPr="008D1D34">
        <w:rPr>
          <w:rFonts w:ascii="Times New Roman" w:eastAsia="Times New Roman" w:hAnsi="Times New Roman" w:cs="Times New Roman"/>
          <w:sz w:val="28"/>
          <w:szCs w:val="28"/>
          <w:vertAlign w:val="superscript"/>
          <w:lang w:eastAsia="en-AU"/>
        </w:rPr>
        <w:footnoteReference w:id="53"/>
      </w:r>
    </w:p>
    <w:p w14:paraId="17D12334" w14:textId="77777777" w:rsidR="003833A4" w:rsidRPr="003833A4" w:rsidRDefault="003833A4" w:rsidP="003833A4">
      <w:pPr>
        <w:spacing w:before="100" w:beforeAutospacing="1" w:after="100" w:afterAutospacing="1" w:line="240" w:lineRule="auto"/>
        <w:rPr>
          <w:rFonts w:ascii="Times New Roman" w:eastAsia="Times New Roman" w:hAnsi="Times New Roman" w:cs="Times New Roman"/>
          <w:sz w:val="28"/>
          <w:szCs w:val="28"/>
          <w:lang w:eastAsia="en-AU"/>
        </w:rPr>
      </w:pPr>
      <w:r w:rsidRPr="003833A4">
        <w:rPr>
          <w:rFonts w:ascii="Times New Roman" w:eastAsia="Times New Roman" w:hAnsi="Times New Roman" w:cs="Times New Roman"/>
          <w:sz w:val="28"/>
          <w:szCs w:val="28"/>
          <w:lang w:eastAsia="en-AU"/>
        </w:rPr>
        <w:lastRenderedPageBreak/>
        <w:t>Industry has invested billions of dollars into development of unconventional gas resources without adequate research — and state governments have given approvals without adequate regulation.</w:t>
      </w:r>
      <w:r w:rsidRPr="008D1D34">
        <w:rPr>
          <w:rFonts w:ascii="Times New Roman" w:eastAsia="Times New Roman" w:hAnsi="Times New Roman" w:cs="Times New Roman"/>
          <w:sz w:val="28"/>
          <w:szCs w:val="28"/>
          <w:vertAlign w:val="superscript"/>
          <w:lang w:eastAsia="en-AU"/>
        </w:rPr>
        <w:footnoteReference w:id="54"/>
      </w:r>
      <w:r w:rsidRPr="003833A4">
        <w:rPr>
          <w:rFonts w:ascii="Times New Roman" w:eastAsia="Times New Roman" w:hAnsi="Times New Roman" w:cs="Times New Roman"/>
          <w:sz w:val="28"/>
          <w:szCs w:val="28"/>
          <w:lang w:eastAsia="en-AU"/>
        </w:rPr>
        <w:t xml:space="preserve"> </w:t>
      </w:r>
    </w:p>
    <w:p w14:paraId="4D403B5C" w14:textId="77777777" w:rsidR="003833A4" w:rsidRPr="003833A4" w:rsidRDefault="003833A4" w:rsidP="003833A4">
      <w:pPr>
        <w:spacing w:before="100" w:beforeAutospacing="1" w:after="100" w:afterAutospacing="1" w:line="240" w:lineRule="auto"/>
        <w:rPr>
          <w:rFonts w:ascii="Times New Roman" w:eastAsia="Times New Roman" w:hAnsi="Times New Roman" w:cs="Times New Roman"/>
          <w:sz w:val="28"/>
          <w:szCs w:val="28"/>
          <w:lang w:eastAsia="en-AU"/>
        </w:rPr>
      </w:pPr>
      <w:r w:rsidRPr="003833A4">
        <w:rPr>
          <w:rFonts w:ascii="Times New Roman" w:eastAsia="Times New Roman" w:hAnsi="Times New Roman" w:cs="Times New Roman"/>
          <w:sz w:val="28"/>
          <w:szCs w:val="28"/>
          <w:lang w:eastAsia="en-AU"/>
        </w:rPr>
        <w:t xml:space="preserve">“Despite the rapid expansion of CSG developments, the health impacts have not been adequately researched, and effective regulations that protect public health are not in place. There is a lack of information on the chemicals used and wastes </w:t>
      </w:r>
      <w:proofErr w:type="gramStart"/>
      <w:r w:rsidRPr="003833A4">
        <w:rPr>
          <w:rFonts w:ascii="Times New Roman" w:eastAsia="Times New Roman" w:hAnsi="Times New Roman" w:cs="Times New Roman"/>
          <w:sz w:val="28"/>
          <w:szCs w:val="28"/>
          <w:lang w:eastAsia="en-AU"/>
        </w:rPr>
        <w:t>produced,</w:t>
      </w:r>
      <w:proofErr w:type="gramEnd"/>
      <w:r w:rsidRPr="003833A4">
        <w:rPr>
          <w:rFonts w:ascii="Times New Roman" w:eastAsia="Times New Roman" w:hAnsi="Times New Roman" w:cs="Times New Roman"/>
          <w:sz w:val="28"/>
          <w:szCs w:val="28"/>
          <w:lang w:eastAsia="en-AU"/>
        </w:rPr>
        <w:t xml:space="preserve"> insufficient data on cumulative health impacts, and a lack of comprehensive environmental monitoring and health impact assessments. In circumstances where there is insufficient evidence to ensure safety, the AMA recommends that the precautionary principle should apply. This is essential given the threat of serious and irreversible harms to human health.” Dr Steve Hambleton, President of the Australian Medical Association, May 2013.</w:t>
      </w:r>
      <w:r w:rsidRPr="008D1D34">
        <w:rPr>
          <w:rFonts w:ascii="Times New Roman" w:eastAsia="Times New Roman" w:hAnsi="Times New Roman" w:cs="Times New Roman"/>
          <w:sz w:val="28"/>
          <w:szCs w:val="28"/>
          <w:vertAlign w:val="superscript"/>
          <w:lang w:eastAsia="en-AU"/>
        </w:rPr>
        <w:footnoteReference w:id="55"/>
      </w:r>
      <w:r w:rsidRPr="003833A4">
        <w:rPr>
          <w:rFonts w:ascii="Times New Roman" w:eastAsia="Times New Roman" w:hAnsi="Times New Roman" w:cs="Times New Roman"/>
          <w:sz w:val="28"/>
          <w:szCs w:val="28"/>
          <w:lang w:eastAsia="en-AU"/>
        </w:rPr>
        <w:t xml:space="preserve"> </w:t>
      </w:r>
    </w:p>
    <w:p w14:paraId="34321E7A" w14:textId="77777777" w:rsidR="003833A4" w:rsidRPr="003833A4" w:rsidRDefault="003833A4" w:rsidP="003833A4">
      <w:pPr>
        <w:spacing w:before="100" w:beforeAutospacing="1" w:after="100" w:afterAutospacing="1" w:line="240" w:lineRule="auto"/>
        <w:rPr>
          <w:rFonts w:ascii="Times New Roman" w:eastAsia="Times New Roman" w:hAnsi="Times New Roman" w:cs="Times New Roman"/>
          <w:sz w:val="28"/>
          <w:szCs w:val="28"/>
          <w:lang w:eastAsia="en-AU"/>
        </w:rPr>
      </w:pPr>
      <w:r w:rsidRPr="003833A4">
        <w:rPr>
          <w:rFonts w:ascii="Times New Roman" w:eastAsia="Times New Roman" w:hAnsi="Times New Roman" w:cs="Times New Roman"/>
          <w:sz w:val="28"/>
          <w:szCs w:val="28"/>
          <w:lang w:eastAsia="en-AU"/>
        </w:rPr>
        <w:t xml:space="preserve">Each of these issues will be investigated in depth in their own right. </w:t>
      </w:r>
    </w:p>
    <w:p w14:paraId="01C7F0F0" w14:textId="77777777" w:rsidR="003833A4" w:rsidRPr="003833A4" w:rsidRDefault="003833A4" w:rsidP="003833A4">
      <w:pPr>
        <w:spacing w:before="100" w:beforeAutospacing="1" w:after="100" w:afterAutospacing="1" w:line="240" w:lineRule="auto"/>
        <w:rPr>
          <w:sz w:val="28"/>
          <w:szCs w:val="28"/>
        </w:rPr>
      </w:pPr>
      <w:r w:rsidRPr="003833A4">
        <w:rPr>
          <w:rFonts w:ascii="Times New Roman" w:eastAsia="Times New Roman" w:hAnsi="Times New Roman" w:cs="Times New Roman"/>
          <w:sz w:val="28"/>
          <w:szCs w:val="28"/>
          <w:lang w:eastAsia="en-AU"/>
        </w:rPr>
        <w:t xml:space="preserve">“Brace </w:t>
      </w:r>
      <w:proofErr w:type="gramStart"/>
      <w:r w:rsidRPr="003833A4">
        <w:rPr>
          <w:rFonts w:ascii="Times New Roman" w:eastAsia="Times New Roman" w:hAnsi="Times New Roman" w:cs="Times New Roman"/>
          <w:sz w:val="28"/>
          <w:szCs w:val="28"/>
          <w:lang w:eastAsia="en-AU"/>
        </w:rPr>
        <w:t>yourselves</w:t>
      </w:r>
      <w:proofErr w:type="gramEnd"/>
      <w:r w:rsidRPr="003833A4">
        <w:rPr>
          <w:rFonts w:ascii="Times New Roman" w:eastAsia="Times New Roman" w:hAnsi="Times New Roman" w:cs="Times New Roman"/>
          <w:sz w:val="28"/>
          <w:szCs w:val="28"/>
          <w:lang w:eastAsia="en-AU"/>
        </w:rPr>
        <w:t>,” said Geoffrey Watson SC.</w:t>
      </w:r>
      <w:r w:rsidRPr="008D1D34">
        <w:rPr>
          <w:rFonts w:ascii="Times New Roman" w:eastAsia="Times New Roman" w:hAnsi="Times New Roman" w:cs="Times New Roman"/>
          <w:sz w:val="28"/>
          <w:szCs w:val="28"/>
          <w:vertAlign w:val="superscript"/>
          <w:lang w:eastAsia="en-AU"/>
        </w:rPr>
        <w:footnoteReference w:id="56"/>
      </w:r>
    </w:p>
    <w:p w14:paraId="6E72C6A8" w14:textId="77777777" w:rsidR="00F94054" w:rsidRPr="008D1D34" w:rsidRDefault="00F94054">
      <w:pPr>
        <w:rPr>
          <w:sz w:val="28"/>
          <w:szCs w:val="28"/>
        </w:rPr>
      </w:pPr>
    </w:p>
    <w:p w14:paraId="443BFFF6" w14:textId="77777777" w:rsidR="00186420" w:rsidRDefault="00186420"/>
    <w:p w14:paraId="4CD7648C" w14:textId="77777777" w:rsidR="00186420" w:rsidRDefault="00186420"/>
    <w:p w14:paraId="7E392313" w14:textId="77777777" w:rsidR="00186420" w:rsidRDefault="00186420"/>
    <w:p w14:paraId="71039665" w14:textId="77777777" w:rsidR="00186420" w:rsidRDefault="00186420"/>
    <w:p w14:paraId="31ADA2B1" w14:textId="77777777" w:rsidR="00186420" w:rsidRDefault="00186420"/>
    <w:p w14:paraId="6D473FD5" w14:textId="77777777" w:rsidR="00186420" w:rsidRDefault="00186420"/>
    <w:p w14:paraId="6168BEEB" w14:textId="77777777" w:rsidR="00186420" w:rsidRDefault="00186420"/>
    <w:p w14:paraId="0A7136FC" w14:textId="77777777" w:rsidR="00186420" w:rsidRDefault="00186420"/>
    <w:p w14:paraId="34570D75" w14:textId="77777777" w:rsidR="00186420" w:rsidRDefault="00186420"/>
    <w:sectPr w:rsidR="00186420" w:rsidSect="003833A4">
      <w:footnotePr>
        <w:numStart w:val="7"/>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648B9" w14:textId="77777777" w:rsidR="00CE684F" w:rsidRDefault="00CE684F" w:rsidP="002A3255">
      <w:pPr>
        <w:spacing w:after="0" w:line="240" w:lineRule="auto"/>
      </w:pPr>
      <w:r>
        <w:separator/>
      </w:r>
    </w:p>
  </w:endnote>
  <w:endnote w:type="continuationSeparator" w:id="0">
    <w:p w14:paraId="55EC86A7" w14:textId="77777777" w:rsidR="00CE684F" w:rsidRDefault="00CE684F" w:rsidP="002A3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17500"/>
      <w:docPartObj>
        <w:docPartGallery w:val="Page Numbers (Bottom of Page)"/>
        <w:docPartUnique/>
      </w:docPartObj>
    </w:sdtPr>
    <w:sdtEndPr>
      <w:rPr>
        <w:color w:val="7F7F7F" w:themeColor="background1" w:themeShade="7F"/>
        <w:spacing w:val="60"/>
      </w:rPr>
    </w:sdtEndPr>
    <w:sdtContent>
      <w:p w14:paraId="6C74E12D" w14:textId="524F9278" w:rsidR="00950CC7" w:rsidRDefault="00950CC7">
        <w:pPr>
          <w:pStyle w:val="Footer"/>
          <w:pBdr>
            <w:top w:val="single" w:sz="4" w:space="1" w:color="D9D9D9" w:themeColor="background1" w:themeShade="D9"/>
          </w:pBdr>
          <w:jc w:val="right"/>
        </w:pPr>
        <w:r>
          <w:fldChar w:fldCharType="begin"/>
        </w:r>
        <w:r>
          <w:instrText xml:space="preserve"> PAGE   \* MERGEFORMAT </w:instrText>
        </w:r>
        <w:r>
          <w:fldChar w:fldCharType="separate"/>
        </w:r>
        <w:r w:rsidR="00415B5D">
          <w:rPr>
            <w:noProof/>
          </w:rPr>
          <w:t>66</w:t>
        </w:r>
        <w:r>
          <w:rPr>
            <w:noProof/>
          </w:rPr>
          <w:fldChar w:fldCharType="end"/>
        </w:r>
        <w:r>
          <w:t xml:space="preserve"> | </w:t>
        </w:r>
        <w:r>
          <w:rPr>
            <w:color w:val="7F7F7F" w:themeColor="background1" w:themeShade="7F"/>
            <w:spacing w:val="60"/>
          </w:rPr>
          <w:t>Page</w:t>
        </w:r>
      </w:p>
    </w:sdtContent>
  </w:sdt>
  <w:p w14:paraId="5AEF68E4" w14:textId="77777777" w:rsidR="00950CC7" w:rsidRDefault="00950C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385A7" w14:textId="77777777" w:rsidR="00CE684F" w:rsidRDefault="00CE684F" w:rsidP="002A3255">
      <w:pPr>
        <w:spacing w:after="0" w:line="240" w:lineRule="auto"/>
      </w:pPr>
      <w:r>
        <w:separator/>
      </w:r>
    </w:p>
  </w:footnote>
  <w:footnote w:type="continuationSeparator" w:id="0">
    <w:p w14:paraId="1B808B16" w14:textId="77777777" w:rsidR="00CE684F" w:rsidRDefault="00CE684F" w:rsidP="002A3255">
      <w:pPr>
        <w:spacing w:after="0" w:line="240" w:lineRule="auto"/>
      </w:pPr>
      <w:r>
        <w:continuationSeparator/>
      </w:r>
    </w:p>
  </w:footnote>
  <w:footnote w:id="1">
    <w:p w14:paraId="4DEA9EA5" w14:textId="77777777" w:rsidR="00950CC7" w:rsidRPr="006728FF" w:rsidRDefault="00950CC7" w:rsidP="006728FF">
      <w:pPr>
        <w:pStyle w:val="NormalWeb"/>
        <w:rPr>
          <w:rFonts w:eastAsia="Times New Roman"/>
          <w:lang w:eastAsia="en-AU"/>
        </w:rPr>
      </w:pPr>
      <w:r>
        <w:rPr>
          <w:rStyle w:val="FootnoteReference"/>
        </w:rPr>
        <w:footnoteRef/>
      </w:r>
      <w:r w:rsidRPr="006728FF">
        <w:rPr>
          <w:rFonts w:eastAsia="Times New Roman"/>
          <w:lang w:eastAsia="en-AU"/>
        </w:rPr>
        <w:t xml:space="preserve">A Guide to Rights Based Advocacy – International Human Rights Law and Fracking - Sisters of Mercy (NGO), Mercy International Association: Global Action, enjoying special consultative status with the Economic and Social Council (ECOSOC) of the United Nations </w:t>
      </w:r>
    </w:p>
    <w:p w14:paraId="3CD50D56" w14:textId="77777777" w:rsidR="00950CC7" w:rsidRDefault="00950CC7">
      <w:pPr>
        <w:pStyle w:val="FootnoteText"/>
      </w:pPr>
    </w:p>
  </w:footnote>
  <w:footnote w:id="2">
    <w:p w14:paraId="546D7D93" w14:textId="77777777" w:rsidR="00950CC7" w:rsidRPr="006728FF" w:rsidRDefault="00950CC7" w:rsidP="006728FF">
      <w:pPr>
        <w:pStyle w:val="NormalWeb"/>
        <w:rPr>
          <w:rFonts w:eastAsia="Times New Roman"/>
          <w:lang w:eastAsia="en-AU"/>
        </w:rPr>
      </w:pPr>
      <w:r>
        <w:rPr>
          <w:rStyle w:val="FootnoteReference"/>
        </w:rPr>
        <w:footnoteRef/>
      </w:r>
      <w:r w:rsidRPr="006728FF">
        <w:rPr>
          <w:rFonts w:eastAsia="Times New Roman"/>
          <w:lang w:eastAsia="en-AU"/>
        </w:rPr>
        <w:t xml:space="preserve">Statement by John H. Knox, Independent Expert on Human Rights and the Environment at “The Development of Environmental Human Rights”; Fourth meeting of the focal points appointed by the Governments of the signatory countries of the Declaration on the application of Principle 10 of the Rio Declaration on Environment and Development in Latin America and the Caribbean; Santiago, Chile, 6 November 2014; </w:t>
      </w:r>
    </w:p>
    <w:p w14:paraId="0777485F" w14:textId="77777777" w:rsidR="00950CC7" w:rsidRDefault="00950CC7">
      <w:pPr>
        <w:pStyle w:val="FootnoteText"/>
      </w:pPr>
    </w:p>
  </w:footnote>
  <w:footnote w:id="3">
    <w:p w14:paraId="0620216F" w14:textId="77777777" w:rsidR="00950CC7" w:rsidRPr="006728FF" w:rsidRDefault="00950CC7" w:rsidP="006728FF">
      <w:pPr>
        <w:pStyle w:val="NormalWeb"/>
        <w:rPr>
          <w:rFonts w:eastAsia="Times New Roman"/>
          <w:lang w:eastAsia="en-AU"/>
        </w:rPr>
      </w:pPr>
      <w:r>
        <w:rPr>
          <w:rStyle w:val="FootnoteReference"/>
        </w:rPr>
        <w:footnoteRef/>
      </w:r>
      <w:r w:rsidRPr="006728FF">
        <w:rPr>
          <w:rFonts w:eastAsia="Times New Roman"/>
          <w:lang w:eastAsia="en-AU"/>
        </w:rPr>
        <w:t xml:space="preserve">Convention on the Rights of the </w:t>
      </w:r>
      <w:proofErr w:type="gramStart"/>
      <w:r w:rsidRPr="006728FF">
        <w:rPr>
          <w:rFonts w:eastAsia="Times New Roman"/>
          <w:lang w:eastAsia="en-AU"/>
        </w:rPr>
        <w:t>Child,</w:t>
      </w:r>
      <w:proofErr w:type="gramEnd"/>
      <w:r w:rsidRPr="006728FF">
        <w:rPr>
          <w:rFonts w:eastAsia="Times New Roman"/>
          <w:lang w:eastAsia="en-AU"/>
        </w:rPr>
        <w:t xml:space="preserve"> opened for signature 20 November 1989, 1577 UNTS 3 (entered into force 2 September 1990). Australia ratified the CRC on 17 December 1990. Available at http://www.unicef.org/crc/ </w:t>
      </w:r>
    </w:p>
    <w:p w14:paraId="19AF464A" w14:textId="77777777" w:rsidR="00950CC7" w:rsidRDefault="00950CC7">
      <w:pPr>
        <w:pStyle w:val="FootnoteText"/>
      </w:pPr>
    </w:p>
  </w:footnote>
  <w:footnote w:id="4">
    <w:p w14:paraId="742849BD" w14:textId="77777777" w:rsidR="00950CC7" w:rsidRPr="006728FF" w:rsidRDefault="00950CC7" w:rsidP="006728FF">
      <w:pPr>
        <w:pStyle w:val="NormalWeb"/>
        <w:rPr>
          <w:rFonts w:eastAsia="Times New Roman"/>
          <w:lang w:eastAsia="en-AU"/>
        </w:rPr>
      </w:pPr>
      <w:r>
        <w:rPr>
          <w:rStyle w:val="FootnoteReference"/>
        </w:rPr>
        <w:footnoteRef/>
      </w:r>
      <w:r w:rsidRPr="006728FF">
        <w:rPr>
          <w:rFonts w:eastAsia="Times New Roman"/>
          <w:lang w:eastAsia="en-AU"/>
        </w:rPr>
        <w:t xml:space="preserve">Article 24 2(c) To combat disease and malnutrition, including within the framework of primary health care, </w:t>
      </w:r>
      <w:proofErr w:type="spellStart"/>
      <w:r w:rsidRPr="006728FF">
        <w:rPr>
          <w:rFonts w:eastAsia="Times New Roman"/>
          <w:lang w:eastAsia="en-AU"/>
        </w:rPr>
        <w:t>through</w:t>
      </w:r>
      <w:proofErr w:type="spellEnd"/>
      <w:r w:rsidRPr="006728FF">
        <w:rPr>
          <w:rFonts w:eastAsia="Times New Roman"/>
          <w:lang w:eastAsia="en-AU"/>
        </w:rPr>
        <w:t xml:space="preserve">, </w:t>
      </w:r>
      <w:proofErr w:type="spellStart"/>
      <w:r w:rsidRPr="006728FF">
        <w:rPr>
          <w:rFonts w:eastAsia="Times New Roman"/>
          <w:lang w:eastAsia="en-AU"/>
        </w:rPr>
        <w:t>iner</w:t>
      </w:r>
      <w:proofErr w:type="spellEnd"/>
      <w:r w:rsidRPr="006728FF">
        <w:rPr>
          <w:rFonts w:eastAsia="Times New Roman"/>
          <w:lang w:eastAsia="en-AU"/>
        </w:rPr>
        <w:t xml:space="preserve"> alia, the application of readily available technology and through the provision of adequate nutritious foods and clean drinking-water, taking into consideration the dangers and risks of environmental pollution; </w:t>
      </w:r>
    </w:p>
    <w:p w14:paraId="48A1D517" w14:textId="77777777" w:rsidR="00950CC7" w:rsidRDefault="00950CC7">
      <w:pPr>
        <w:pStyle w:val="FootnoteText"/>
      </w:pPr>
    </w:p>
  </w:footnote>
  <w:footnote w:id="5">
    <w:p w14:paraId="0378AFE5" w14:textId="77777777" w:rsidR="00950CC7" w:rsidRPr="006728FF" w:rsidRDefault="00950CC7" w:rsidP="006728FF">
      <w:pPr>
        <w:pStyle w:val="NormalWeb"/>
        <w:rPr>
          <w:rFonts w:eastAsia="Times New Roman"/>
          <w:lang w:eastAsia="en-AU"/>
        </w:rPr>
      </w:pPr>
      <w:r>
        <w:rPr>
          <w:rStyle w:val="FootnoteReference"/>
        </w:rPr>
        <w:footnoteRef/>
      </w:r>
      <w:r w:rsidRPr="006728FF">
        <w:rPr>
          <w:rFonts w:eastAsia="Times New Roman"/>
          <w:lang w:eastAsia="en-AU"/>
        </w:rPr>
        <w:t xml:space="preserve">http://www.unep.org/Documents.Multilingual/Default.asp?DocumentID=197&amp;ArticleID=2819 </w:t>
      </w:r>
    </w:p>
    <w:p w14:paraId="4800A42E" w14:textId="77777777" w:rsidR="00950CC7" w:rsidRDefault="00950CC7">
      <w:pPr>
        <w:pStyle w:val="FootnoteText"/>
      </w:pPr>
    </w:p>
  </w:footnote>
  <w:footnote w:id="6">
    <w:p w14:paraId="5BA75732" w14:textId="77777777" w:rsidR="00950CC7" w:rsidRDefault="00950CC7" w:rsidP="008E12CC">
      <w:pPr>
        <w:pStyle w:val="NormalWeb"/>
        <w:rPr>
          <w:rFonts w:eastAsia="Times New Roman"/>
          <w:lang w:eastAsia="en-AU"/>
        </w:rPr>
      </w:pPr>
      <w:r>
        <w:rPr>
          <w:rStyle w:val="FootnoteReference"/>
        </w:rPr>
        <w:footnoteRef/>
      </w:r>
      <w:r w:rsidRPr="008E12CC">
        <w:rPr>
          <w:rFonts w:eastAsia="Times New Roman"/>
          <w:lang w:eastAsia="en-AU"/>
        </w:rPr>
        <w:t xml:space="preserve">Environment and Human Rights Advisory Report on a Human Rights Assessment of Hydraulic Fracturing for Natural Gas for New York State </w:t>
      </w:r>
      <w:proofErr w:type="spellStart"/>
      <w:r w:rsidRPr="008E12CC">
        <w:rPr>
          <w:rFonts w:eastAsia="Times New Roman"/>
          <w:lang w:eastAsia="en-AU"/>
        </w:rPr>
        <w:t>Dept</w:t>
      </w:r>
      <w:proofErr w:type="spellEnd"/>
      <w:r w:rsidRPr="008E12CC">
        <w:rPr>
          <w:rFonts w:eastAsia="Times New Roman"/>
          <w:lang w:eastAsia="en-AU"/>
        </w:rPr>
        <w:t xml:space="preserve"> of Environmental Conservation 2011 </w:t>
      </w:r>
    </w:p>
    <w:p w14:paraId="3DC8F4E0" w14:textId="77777777" w:rsidR="00950CC7" w:rsidRDefault="00950CC7" w:rsidP="008E12CC">
      <w:pPr>
        <w:pStyle w:val="NormalWeb"/>
        <w:rPr>
          <w:rFonts w:eastAsia="Times New Roman"/>
          <w:lang w:eastAsia="en-AU"/>
        </w:rPr>
      </w:pPr>
    </w:p>
    <w:p w14:paraId="61671BCD" w14:textId="77777777" w:rsidR="00950CC7" w:rsidRDefault="00950CC7" w:rsidP="008E12CC">
      <w:pPr>
        <w:pStyle w:val="NormalWeb"/>
        <w:rPr>
          <w:rFonts w:eastAsia="Times New Roman"/>
          <w:lang w:eastAsia="en-AU"/>
        </w:rPr>
      </w:pPr>
    </w:p>
    <w:p w14:paraId="4BA26CED" w14:textId="77777777" w:rsidR="00950CC7" w:rsidRDefault="00950CC7" w:rsidP="008E12CC">
      <w:pPr>
        <w:pStyle w:val="NormalWeb"/>
        <w:rPr>
          <w:rFonts w:eastAsia="Times New Roman"/>
          <w:lang w:eastAsia="en-AU"/>
        </w:rPr>
      </w:pPr>
      <w:r>
        <w:rPr>
          <w:rFonts w:eastAsia="Times New Roman"/>
          <w:lang w:eastAsia="en-AU"/>
        </w:rPr>
        <w:tab/>
      </w:r>
      <w:r>
        <w:rPr>
          <w:rFonts w:eastAsia="Times New Roman"/>
          <w:lang w:eastAsia="en-AU"/>
        </w:rPr>
        <w:tab/>
      </w:r>
    </w:p>
    <w:p w14:paraId="313997B1" w14:textId="77777777" w:rsidR="00950CC7" w:rsidRDefault="00950CC7" w:rsidP="008E12CC">
      <w:pPr>
        <w:pStyle w:val="NormalWeb"/>
        <w:rPr>
          <w:rFonts w:eastAsia="Times New Roman"/>
          <w:lang w:eastAsia="en-AU"/>
        </w:rPr>
      </w:pPr>
    </w:p>
    <w:p w14:paraId="097D21BE" w14:textId="77777777" w:rsidR="00950CC7" w:rsidRDefault="00950CC7" w:rsidP="008E12CC">
      <w:pPr>
        <w:pStyle w:val="NormalWeb"/>
        <w:rPr>
          <w:rFonts w:eastAsia="Times New Roman"/>
          <w:lang w:eastAsia="en-AU"/>
        </w:rPr>
      </w:pPr>
    </w:p>
    <w:p w14:paraId="20843198" w14:textId="77777777" w:rsidR="00950CC7" w:rsidRDefault="00950CC7" w:rsidP="008E12CC">
      <w:pPr>
        <w:pStyle w:val="NormalWeb"/>
        <w:rPr>
          <w:rFonts w:eastAsia="Times New Roman"/>
          <w:lang w:eastAsia="en-AU"/>
        </w:rPr>
      </w:pPr>
    </w:p>
    <w:p w14:paraId="0A6F5735" w14:textId="77777777" w:rsidR="00950CC7" w:rsidRDefault="00950CC7" w:rsidP="008E12CC">
      <w:pPr>
        <w:pStyle w:val="NormalWeb"/>
        <w:rPr>
          <w:rFonts w:eastAsia="Times New Roman"/>
          <w:lang w:eastAsia="en-AU"/>
        </w:rPr>
      </w:pPr>
    </w:p>
    <w:p w14:paraId="6C714E90" w14:textId="77777777" w:rsidR="00950CC7" w:rsidRDefault="00950CC7" w:rsidP="008E12CC">
      <w:pPr>
        <w:pStyle w:val="NormalWeb"/>
        <w:rPr>
          <w:rFonts w:eastAsia="Times New Roman"/>
          <w:lang w:eastAsia="en-AU"/>
        </w:rPr>
      </w:pPr>
    </w:p>
    <w:p w14:paraId="51DFE100" w14:textId="77777777" w:rsidR="00950CC7" w:rsidRDefault="00950CC7" w:rsidP="008E12CC">
      <w:pPr>
        <w:pStyle w:val="NormalWeb"/>
        <w:rPr>
          <w:rFonts w:eastAsia="Times New Roman"/>
          <w:lang w:eastAsia="en-AU"/>
        </w:rPr>
      </w:pPr>
    </w:p>
    <w:p w14:paraId="14C78C0D" w14:textId="77777777" w:rsidR="00950CC7" w:rsidRDefault="00950CC7" w:rsidP="008E12CC">
      <w:pPr>
        <w:pStyle w:val="NormalWeb"/>
        <w:rPr>
          <w:rFonts w:eastAsia="Times New Roman"/>
          <w:lang w:eastAsia="en-AU"/>
        </w:rPr>
      </w:pPr>
    </w:p>
    <w:p w14:paraId="46549A66" w14:textId="77777777" w:rsidR="00950CC7" w:rsidRDefault="00950CC7" w:rsidP="008E12CC">
      <w:pPr>
        <w:pStyle w:val="NormalWeb"/>
        <w:rPr>
          <w:rFonts w:eastAsia="Times New Roman"/>
          <w:lang w:eastAsia="en-AU"/>
        </w:rPr>
      </w:pPr>
    </w:p>
    <w:p w14:paraId="36B4266E" w14:textId="77777777" w:rsidR="00950CC7" w:rsidRDefault="00950CC7" w:rsidP="008E12CC">
      <w:pPr>
        <w:pStyle w:val="NormalWeb"/>
        <w:rPr>
          <w:rFonts w:eastAsia="Times New Roman"/>
          <w:lang w:eastAsia="en-AU"/>
        </w:rPr>
      </w:pPr>
    </w:p>
    <w:p w14:paraId="3833089A" w14:textId="77777777" w:rsidR="00950CC7" w:rsidRPr="008E12CC" w:rsidRDefault="00950CC7" w:rsidP="008E12CC">
      <w:pPr>
        <w:pStyle w:val="NormalWeb"/>
        <w:rPr>
          <w:rFonts w:eastAsia="Times New Roman"/>
          <w:lang w:eastAsia="en-AU"/>
        </w:rPr>
      </w:pPr>
    </w:p>
    <w:p w14:paraId="18DDD018" w14:textId="77777777" w:rsidR="00950CC7" w:rsidRDefault="00950CC7">
      <w:pPr>
        <w:pStyle w:val="FootnoteText"/>
      </w:pPr>
    </w:p>
  </w:footnote>
  <w:footnote w:id="7">
    <w:p w14:paraId="1084DB86" w14:textId="77777777" w:rsidR="00950CC7" w:rsidRDefault="00950CC7" w:rsidP="008D1D34">
      <w:pPr>
        <w:pStyle w:val="FootnoteText"/>
      </w:pPr>
      <w:r>
        <w:rPr>
          <w:rStyle w:val="FootnoteReference"/>
        </w:rPr>
        <w:footnoteRef/>
      </w:r>
      <w:r>
        <w:t xml:space="preserve"> </w:t>
      </w:r>
      <w:r w:rsidRPr="00122BC2">
        <w:t>OHCHR Fact Sheet No 31 – The Right to Health</w:t>
      </w:r>
    </w:p>
  </w:footnote>
  <w:footnote w:id="8">
    <w:p w14:paraId="53E65D00" w14:textId="77777777" w:rsidR="00950CC7" w:rsidRPr="00122BC2" w:rsidRDefault="00950CC7" w:rsidP="008D1D34">
      <w:pPr>
        <w:pStyle w:val="NormalWeb"/>
      </w:pPr>
      <w:r>
        <w:rPr>
          <w:rStyle w:val="FootnoteReference"/>
        </w:rPr>
        <w:footnoteRef/>
      </w:r>
      <w:r w:rsidRPr="00122BC2">
        <w:t xml:space="preserve">Environment and Human Rights Advisory Report on a Human Rights Assessment of Hydraulic Fracturing for Natural Gas for New York State </w:t>
      </w:r>
      <w:proofErr w:type="spellStart"/>
      <w:r w:rsidRPr="00122BC2">
        <w:t>Dept</w:t>
      </w:r>
      <w:proofErr w:type="spellEnd"/>
      <w:r w:rsidRPr="00122BC2">
        <w:t xml:space="preserve"> of Environmental Conservation 2011 </w:t>
      </w:r>
    </w:p>
    <w:p w14:paraId="478AA11E" w14:textId="77777777" w:rsidR="00950CC7" w:rsidRDefault="00950CC7" w:rsidP="008D1D34">
      <w:pPr>
        <w:pStyle w:val="FootnoteText"/>
      </w:pPr>
    </w:p>
  </w:footnote>
  <w:footnote w:id="9">
    <w:p w14:paraId="2C53C6C1" w14:textId="77777777" w:rsidR="00950CC7" w:rsidRPr="00122BC2" w:rsidRDefault="00950CC7" w:rsidP="008D1D34">
      <w:pPr>
        <w:pStyle w:val="NormalWeb"/>
      </w:pPr>
      <w:r>
        <w:rPr>
          <w:rStyle w:val="FootnoteReference"/>
        </w:rPr>
        <w:footnoteRef/>
      </w:r>
      <w:r w:rsidRPr="00122BC2">
        <w:t xml:space="preserve">Environment and Human Rights Advisory Report on a Human Rights Assessment of Hydraulic Fracturing for Natural Gas for New York State </w:t>
      </w:r>
      <w:proofErr w:type="spellStart"/>
      <w:r w:rsidRPr="00122BC2">
        <w:t>Dept</w:t>
      </w:r>
      <w:proofErr w:type="spellEnd"/>
      <w:r w:rsidRPr="00122BC2">
        <w:t xml:space="preserve"> of Environmental Conservation 2011 </w:t>
      </w:r>
    </w:p>
    <w:p w14:paraId="24FC9F33" w14:textId="77777777" w:rsidR="00950CC7" w:rsidRDefault="00950CC7" w:rsidP="008D1D34">
      <w:pPr>
        <w:pStyle w:val="FootnoteText"/>
      </w:pPr>
    </w:p>
  </w:footnote>
  <w:footnote w:id="10">
    <w:p w14:paraId="0A742D24" w14:textId="77777777" w:rsidR="00950CC7" w:rsidRPr="0058766F" w:rsidRDefault="00950CC7" w:rsidP="008D1D34">
      <w:pPr>
        <w:pStyle w:val="NormalWeb"/>
      </w:pPr>
      <w:r>
        <w:rPr>
          <w:rStyle w:val="FootnoteReference"/>
        </w:rPr>
        <w:footnoteRef/>
      </w:r>
      <w:r w:rsidRPr="0058766F">
        <w:t xml:space="preserve">Environment and Human Rights Advisory Report on a Human Rights Assessment of Hydraulic Fracturing for Natural Gas for New York State </w:t>
      </w:r>
      <w:proofErr w:type="spellStart"/>
      <w:r w:rsidRPr="0058766F">
        <w:t>Dept</w:t>
      </w:r>
      <w:proofErr w:type="spellEnd"/>
      <w:r w:rsidRPr="0058766F">
        <w:t xml:space="preserve"> of Environmental Conservation 2011 </w:t>
      </w:r>
    </w:p>
    <w:p w14:paraId="25F467BD" w14:textId="77777777" w:rsidR="00950CC7" w:rsidRDefault="00950CC7" w:rsidP="008D1D34">
      <w:pPr>
        <w:pStyle w:val="FootnoteText"/>
      </w:pPr>
    </w:p>
  </w:footnote>
  <w:footnote w:id="11">
    <w:p w14:paraId="2C3C9733" w14:textId="77777777" w:rsidR="00950CC7" w:rsidRDefault="00950CC7" w:rsidP="008D1D34">
      <w:pPr>
        <w:pStyle w:val="NormalWeb"/>
      </w:pPr>
      <w:r>
        <w:rPr>
          <w:rStyle w:val="FootnoteReference"/>
        </w:rPr>
        <w:footnoteRef/>
      </w:r>
      <w:r>
        <w:t xml:space="preserve"> Environment and Human Rights Advisory Report on a Human Rights Assessment of Hydraulic Fracturing for Natural Gas for New York State </w:t>
      </w:r>
      <w:proofErr w:type="spellStart"/>
      <w:r>
        <w:t>Dept</w:t>
      </w:r>
      <w:proofErr w:type="spellEnd"/>
      <w:r>
        <w:t xml:space="preserve"> of Environmental Conservation 2011 </w:t>
      </w:r>
    </w:p>
    <w:p w14:paraId="2B815BB1" w14:textId="77777777" w:rsidR="00950CC7" w:rsidRDefault="00950CC7" w:rsidP="008D1D34">
      <w:pPr>
        <w:pStyle w:val="FootnoteText"/>
      </w:pPr>
    </w:p>
  </w:footnote>
  <w:footnote w:id="12">
    <w:p w14:paraId="1CA758D0" w14:textId="77777777" w:rsidR="00950CC7" w:rsidRDefault="00950CC7" w:rsidP="008D1D34">
      <w:pPr>
        <w:pStyle w:val="NormalWeb"/>
      </w:pPr>
      <w:r>
        <w:rPr>
          <w:rStyle w:val="FootnoteReference"/>
        </w:rPr>
        <w:footnoteRef/>
      </w:r>
      <w:r>
        <w:t xml:space="preserve"> Environment and Human Rights Advisory Report on a Human Rights Assessment of Hydraulic Fracturing for Natural Gas for New York State </w:t>
      </w:r>
      <w:proofErr w:type="spellStart"/>
      <w:r>
        <w:t>Dept</w:t>
      </w:r>
      <w:proofErr w:type="spellEnd"/>
      <w:r>
        <w:t xml:space="preserve"> of Environmental Conservation 2011 </w:t>
      </w:r>
    </w:p>
    <w:p w14:paraId="5B06F04A" w14:textId="77777777" w:rsidR="00950CC7" w:rsidRDefault="00950CC7" w:rsidP="008D1D34">
      <w:pPr>
        <w:pStyle w:val="FootnoteText"/>
      </w:pPr>
    </w:p>
  </w:footnote>
  <w:footnote w:id="13">
    <w:p w14:paraId="343D20B9" w14:textId="77777777" w:rsidR="00950CC7" w:rsidRDefault="00950CC7" w:rsidP="008D1D34">
      <w:pPr>
        <w:pStyle w:val="NormalWeb"/>
      </w:pPr>
      <w:r>
        <w:rPr>
          <w:rStyle w:val="FootnoteReference"/>
        </w:rPr>
        <w:footnoteRef/>
      </w:r>
      <w:r>
        <w:t xml:space="preserve"> Health Impact Assessment for Battlement Mesa, Garfield County Colorado, Colorado School of Public Health, September 2010 </w:t>
      </w:r>
    </w:p>
  </w:footnote>
  <w:footnote w:id="14">
    <w:p w14:paraId="281D2AE1" w14:textId="77777777" w:rsidR="00950CC7" w:rsidRDefault="00950CC7" w:rsidP="008D1D34">
      <w:pPr>
        <w:pStyle w:val="NormalWeb"/>
      </w:pPr>
      <w:r>
        <w:rPr>
          <w:rStyle w:val="FootnoteReference"/>
        </w:rPr>
        <w:footnoteRef/>
      </w:r>
      <w:r>
        <w:t xml:space="preserve">  Environment and Human Rights Advisory Report on a Human Rights Assessment of Hydraulic Fracturing for Natural Gas for New York State </w:t>
      </w:r>
      <w:proofErr w:type="spellStart"/>
      <w:r>
        <w:t>Dept</w:t>
      </w:r>
      <w:proofErr w:type="spellEnd"/>
      <w:r>
        <w:t xml:space="preserve"> of Environmental Conservation 2011 </w:t>
      </w:r>
    </w:p>
    <w:p w14:paraId="0202D322" w14:textId="77777777" w:rsidR="00950CC7" w:rsidRDefault="00950CC7" w:rsidP="008D1D34">
      <w:pPr>
        <w:pStyle w:val="FootnoteText"/>
      </w:pPr>
    </w:p>
  </w:footnote>
  <w:footnote w:id="15">
    <w:p w14:paraId="416A6737" w14:textId="77777777" w:rsidR="00950CC7" w:rsidRDefault="00950CC7" w:rsidP="008D1D34">
      <w:pPr>
        <w:pStyle w:val="NormalWeb"/>
      </w:pPr>
      <w:r>
        <w:rPr>
          <w:rStyle w:val="FootnoteReference"/>
        </w:rPr>
        <w:footnoteRef/>
      </w:r>
      <w:r>
        <w:t xml:space="preserve"> Environment and Human Rights Advisory Report on a Human Rights Assessment of Hydraulic Fracturing for Natural Gas for New York State </w:t>
      </w:r>
      <w:proofErr w:type="spellStart"/>
      <w:r>
        <w:t>Dept</w:t>
      </w:r>
      <w:proofErr w:type="spellEnd"/>
      <w:r>
        <w:t xml:space="preserve"> of Environmental Conservation 2011 </w:t>
      </w:r>
    </w:p>
    <w:p w14:paraId="2A0674BD" w14:textId="77777777" w:rsidR="00950CC7" w:rsidRDefault="00950CC7" w:rsidP="008D1D34">
      <w:pPr>
        <w:pStyle w:val="NormalWeb"/>
        <w:ind w:left="720"/>
      </w:pPr>
    </w:p>
  </w:footnote>
  <w:footnote w:id="16">
    <w:p w14:paraId="54B93347" w14:textId="77777777" w:rsidR="00950CC7" w:rsidRDefault="00950CC7" w:rsidP="008D1D34">
      <w:pPr>
        <w:pStyle w:val="NormalWeb"/>
      </w:pPr>
      <w:r>
        <w:rPr>
          <w:rStyle w:val="FootnoteReference"/>
        </w:rPr>
        <w:footnoteRef/>
      </w:r>
      <w:r>
        <w:t xml:space="preserve"> Report of the Independent Expert on the issue of human rights obligations relating to the enjoyment of a safe, clean, healthy and sustainable environment, John H. Knox (Mapping report) </w:t>
      </w:r>
    </w:p>
    <w:p w14:paraId="5FF1029B" w14:textId="77777777" w:rsidR="00950CC7" w:rsidRDefault="00950CC7" w:rsidP="008D1D34">
      <w:pPr>
        <w:pStyle w:val="FootnoteText"/>
      </w:pPr>
    </w:p>
  </w:footnote>
  <w:footnote w:id="17">
    <w:p w14:paraId="3BFDF004" w14:textId="77777777" w:rsidR="00950CC7" w:rsidRDefault="00950CC7" w:rsidP="008D1D34">
      <w:pPr>
        <w:pStyle w:val="NormalWeb"/>
      </w:pPr>
      <w:r>
        <w:rPr>
          <w:rStyle w:val="FootnoteReference"/>
        </w:rPr>
        <w:footnoteRef/>
      </w:r>
      <w:r>
        <w:t xml:space="preserve">Article 10.c (c) Development and implementation, especially for women, children and the least educated, of educational and public awareness programmes on persistent organic pollutants, as well as on their health and environmental effects and on their alternatives; Available www.pops.int </w:t>
      </w:r>
    </w:p>
    <w:p w14:paraId="17ED9F06" w14:textId="77777777" w:rsidR="00950CC7" w:rsidRDefault="00950CC7" w:rsidP="008D1D34">
      <w:pPr>
        <w:pStyle w:val="FootnoteText"/>
      </w:pPr>
    </w:p>
  </w:footnote>
  <w:footnote w:id="18">
    <w:p w14:paraId="11FA6D4B" w14:textId="77777777" w:rsidR="00950CC7" w:rsidRDefault="00950CC7" w:rsidP="008D1D34">
      <w:pPr>
        <w:pStyle w:val="NormalWeb"/>
      </w:pPr>
      <w:r>
        <w:rPr>
          <w:rStyle w:val="FootnoteReference"/>
        </w:rPr>
        <w:footnoteRef/>
      </w:r>
      <w:r>
        <w:t xml:space="preserve">Environment and Human Rights Advisory Report on a Human Rights Assessment of Hydraulic Fracturing for Natural Gas for New York State </w:t>
      </w:r>
      <w:proofErr w:type="spellStart"/>
      <w:r>
        <w:t>Dept</w:t>
      </w:r>
      <w:proofErr w:type="spellEnd"/>
      <w:r>
        <w:t xml:space="preserve"> of Environmental Conservation 2011 </w:t>
      </w:r>
    </w:p>
    <w:p w14:paraId="4F3F8DFE" w14:textId="77777777" w:rsidR="00950CC7" w:rsidRDefault="00950CC7" w:rsidP="008D1D34">
      <w:pPr>
        <w:pStyle w:val="FootnoteText"/>
      </w:pPr>
    </w:p>
  </w:footnote>
  <w:footnote w:id="19">
    <w:p w14:paraId="54372882" w14:textId="77777777" w:rsidR="00950CC7" w:rsidRDefault="00950CC7" w:rsidP="008D1D34">
      <w:pPr>
        <w:pStyle w:val="NormalWeb"/>
      </w:pPr>
      <w:r>
        <w:rPr>
          <w:rStyle w:val="FootnoteReference"/>
        </w:rPr>
        <w:footnoteRef/>
      </w:r>
      <w:r>
        <w:t xml:space="preserve">Committee on Economic, Social and Cultural Rights, General Comment No. 15 </w:t>
      </w:r>
    </w:p>
  </w:footnote>
  <w:footnote w:id="20">
    <w:p w14:paraId="6319D7E5" w14:textId="77777777" w:rsidR="00950CC7" w:rsidRDefault="00950CC7" w:rsidP="008D1D34">
      <w:pPr>
        <w:pStyle w:val="NormalWeb"/>
      </w:pPr>
      <w:r>
        <w:rPr>
          <w:rStyle w:val="FootnoteReference"/>
        </w:rPr>
        <w:footnoteRef/>
      </w:r>
      <w:r>
        <w:t xml:space="preserve"> 20 Environment and Human Rights Advisory Report on a Human Rights Assessment of Hydraulic Fracturing for Natural Gas for New York State </w:t>
      </w:r>
      <w:proofErr w:type="spellStart"/>
      <w:r>
        <w:t>Dept</w:t>
      </w:r>
      <w:proofErr w:type="spellEnd"/>
      <w:r>
        <w:t xml:space="preserve"> of Environmental Conservation 2011 </w:t>
      </w:r>
    </w:p>
    <w:p w14:paraId="717C4FC5" w14:textId="77777777" w:rsidR="00950CC7" w:rsidRDefault="00950CC7" w:rsidP="008D1D34">
      <w:pPr>
        <w:pStyle w:val="FootnoteText"/>
      </w:pPr>
    </w:p>
  </w:footnote>
  <w:footnote w:id="21">
    <w:p w14:paraId="490D21C4" w14:textId="77777777" w:rsidR="00950CC7" w:rsidRDefault="00950CC7" w:rsidP="008D1D34">
      <w:pPr>
        <w:pStyle w:val="NormalWeb"/>
      </w:pPr>
      <w:r>
        <w:rPr>
          <w:rStyle w:val="FootnoteReference"/>
        </w:rPr>
        <w:footnoteRef/>
      </w:r>
      <w:r>
        <w:t xml:space="preserve">Adopted by the General Assembly, 108th plenary meeting, July 28, 2010  </w:t>
      </w:r>
    </w:p>
    <w:p w14:paraId="17D536F2" w14:textId="77777777" w:rsidR="00950CC7" w:rsidRDefault="00950CC7" w:rsidP="008D1D34">
      <w:pPr>
        <w:pStyle w:val="FootnoteText"/>
      </w:pPr>
    </w:p>
  </w:footnote>
  <w:footnote w:id="22">
    <w:p w14:paraId="69A9941D" w14:textId="77777777" w:rsidR="00950CC7" w:rsidRDefault="00950CC7" w:rsidP="008D1D34">
      <w:pPr>
        <w:pStyle w:val="NormalWeb"/>
      </w:pPr>
      <w:r>
        <w:rPr>
          <w:rStyle w:val="FootnoteReference"/>
        </w:rPr>
        <w:footnoteRef/>
      </w:r>
      <w:r>
        <w:t xml:space="preserve">A Guide to Rights Based Advocacy – International Human Rights Law and Fracking - Sisters of Mercy (NGO), Mercy International Association: Global Action, enjoying special consultative status with the Economic and Social Council (ECOSOC) of the United Nations </w:t>
      </w:r>
    </w:p>
    <w:p w14:paraId="29A41133" w14:textId="77777777" w:rsidR="00950CC7" w:rsidRDefault="00950CC7" w:rsidP="008D1D34">
      <w:pPr>
        <w:pStyle w:val="FootnoteText"/>
      </w:pPr>
    </w:p>
  </w:footnote>
  <w:footnote w:id="23">
    <w:p w14:paraId="1634A440" w14:textId="77777777" w:rsidR="00950CC7" w:rsidRDefault="00950CC7" w:rsidP="008D1D34">
      <w:pPr>
        <w:pStyle w:val="NormalWeb"/>
      </w:pPr>
      <w:r>
        <w:rPr>
          <w:rStyle w:val="FootnoteReference"/>
        </w:rPr>
        <w:footnoteRef/>
      </w:r>
      <w:r>
        <w:t xml:space="preserve">A Guide to Rights Based Advocacy – International Human Rights Law and Fracking - Sisters of Mercy (NGO), Mercy International Association: Global Action, enjoying special consultative status with the Economic and Social Council (ECOSOC) of the United Nations (End note numbers retained from reference material) </w:t>
      </w:r>
    </w:p>
    <w:p w14:paraId="7C8DF31A" w14:textId="77777777" w:rsidR="00950CC7" w:rsidRDefault="00950CC7" w:rsidP="008D1D34">
      <w:pPr>
        <w:pStyle w:val="FootnoteText"/>
      </w:pPr>
    </w:p>
  </w:footnote>
  <w:footnote w:id="24">
    <w:p w14:paraId="6CB43410" w14:textId="77777777" w:rsidR="00950CC7" w:rsidRDefault="00950CC7" w:rsidP="008D1D34">
      <w:pPr>
        <w:pStyle w:val="NormalWeb"/>
      </w:pPr>
      <w:r>
        <w:rPr>
          <w:rStyle w:val="FootnoteReference"/>
        </w:rPr>
        <w:footnoteRef/>
      </w:r>
      <w:r>
        <w:t xml:space="preserve"> </w:t>
      </w:r>
      <w:r w:rsidRPr="00B33F4E">
        <w:t xml:space="preserve">24 Environment and Human Rights Advisory Report on a Human Rights Assessment of Hydraulic Fracturing for Natural Gas for New York State </w:t>
      </w:r>
      <w:proofErr w:type="spellStart"/>
      <w:r w:rsidRPr="00B33F4E">
        <w:t>Dept</w:t>
      </w:r>
      <w:proofErr w:type="spellEnd"/>
      <w:r w:rsidRPr="00B33F4E">
        <w:t xml:space="preserve"> of Environmental Conservation 2011 </w:t>
      </w:r>
    </w:p>
  </w:footnote>
  <w:footnote w:id="25">
    <w:p w14:paraId="583E4152" w14:textId="77777777" w:rsidR="00950CC7" w:rsidRPr="00B33F4E" w:rsidRDefault="00950CC7" w:rsidP="008D1D34">
      <w:pPr>
        <w:spacing w:before="100" w:beforeAutospacing="1" w:after="100" w:afterAutospacing="1" w:line="240" w:lineRule="auto"/>
        <w:rPr>
          <w:rFonts w:ascii="Times New Roman" w:eastAsia="Times New Roman" w:hAnsi="Times New Roman" w:cs="Times New Roman"/>
          <w:sz w:val="24"/>
          <w:szCs w:val="24"/>
          <w:lang w:eastAsia="en-AU"/>
        </w:rPr>
      </w:pPr>
      <w:r>
        <w:rPr>
          <w:rStyle w:val="FootnoteReference"/>
        </w:rPr>
        <w:footnoteRef/>
      </w:r>
      <w:r>
        <w:t xml:space="preserve"> </w:t>
      </w:r>
      <w:r w:rsidRPr="00B33F4E">
        <w:rPr>
          <w:rFonts w:ascii="Times New Roman" w:eastAsia="Times New Roman" w:hAnsi="Times New Roman" w:cs="Times New Roman"/>
          <w:sz w:val="24"/>
          <w:szCs w:val="24"/>
          <w:lang w:eastAsia="en-AU"/>
        </w:rPr>
        <w:t>This passage continues: “It found that the determination of whether this violation had occurred in Lopez-</w:t>
      </w:r>
      <w:proofErr w:type="spellStart"/>
      <w:r w:rsidRPr="00B33F4E">
        <w:rPr>
          <w:rFonts w:ascii="Times New Roman" w:eastAsia="Times New Roman" w:hAnsi="Times New Roman" w:cs="Times New Roman"/>
          <w:sz w:val="24"/>
          <w:szCs w:val="24"/>
          <w:lang w:eastAsia="en-AU"/>
        </w:rPr>
        <w:t>Ostra</w:t>
      </w:r>
      <w:proofErr w:type="spellEnd"/>
      <w:r w:rsidRPr="00B33F4E">
        <w:rPr>
          <w:rFonts w:ascii="Times New Roman" w:eastAsia="Times New Roman" w:hAnsi="Times New Roman" w:cs="Times New Roman"/>
          <w:sz w:val="24"/>
          <w:szCs w:val="24"/>
          <w:lang w:eastAsia="en-AU"/>
        </w:rPr>
        <w:t xml:space="preserve"> v. Spain should be tested by striking a fair balance between the interest of the town’s economic well-being and the applicant’s effective enjoyment of her right to respect for her home and her private and family life. In doing this, the Court applied its “margin of appreciation” doctrine, allowing the </w:t>
      </w:r>
      <w:proofErr w:type="gramStart"/>
      <w:r w:rsidRPr="00B33F4E">
        <w:rPr>
          <w:rFonts w:ascii="Times New Roman" w:eastAsia="Times New Roman" w:hAnsi="Times New Roman" w:cs="Times New Roman"/>
          <w:sz w:val="24"/>
          <w:szCs w:val="24"/>
          <w:lang w:eastAsia="en-AU"/>
        </w:rPr>
        <w:t>State a “</w:t>
      </w:r>
      <w:proofErr w:type="gramEnd"/>
      <w:r w:rsidRPr="00B33F4E">
        <w:rPr>
          <w:rFonts w:ascii="Times New Roman" w:eastAsia="Times New Roman" w:hAnsi="Times New Roman" w:cs="Times New Roman"/>
          <w:sz w:val="24"/>
          <w:szCs w:val="24"/>
          <w:lang w:eastAsia="en-AU"/>
        </w:rPr>
        <w:t xml:space="preserve">certain” discretion in determining the appropriate balance, but finding in this case that the margin of appreciation had been exceeded. It awarded Mrs Lopez- </w:t>
      </w:r>
      <w:proofErr w:type="spellStart"/>
      <w:r w:rsidRPr="00B33F4E">
        <w:rPr>
          <w:rFonts w:ascii="Times New Roman" w:eastAsia="Times New Roman" w:hAnsi="Times New Roman" w:cs="Times New Roman"/>
          <w:sz w:val="24"/>
          <w:szCs w:val="24"/>
          <w:lang w:eastAsia="en-AU"/>
        </w:rPr>
        <w:t>Ostra</w:t>
      </w:r>
      <w:proofErr w:type="spellEnd"/>
      <w:r w:rsidRPr="00B33F4E">
        <w:rPr>
          <w:rFonts w:ascii="Times New Roman" w:eastAsia="Times New Roman" w:hAnsi="Times New Roman" w:cs="Times New Roman"/>
          <w:sz w:val="24"/>
          <w:szCs w:val="24"/>
          <w:lang w:eastAsia="en-AU"/>
        </w:rPr>
        <w:t xml:space="preserve"> 4,000,000 pesetas [approximately US$35,600], plus costs and attorneys’ fees.” Shelton, Dinah, “The Environmental Jurisprudence of International Human Rights Tribunals,” in </w:t>
      </w:r>
      <w:proofErr w:type="spellStart"/>
      <w:r w:rsidRPr="00B33F4E">
        <w:rPr>
          <w:rFonts w:ascii="Times New Roman" w:eastAsia="Times New Roman" w:hAnsi="Times New Roman" w:cs="Times New Roman"/>
          <w:sz w:val="24"/>
          <w:szCs w:val="24"/>
          <w:lang w:eastAsia="en-AU"/>
        </w:rPr>
        <w:t>Picolotti</w:t>
      </w:r>
      <w:proofErr w:type="spellEnd"/>
      <w:r w:rsidRPr="00B33F4E">
        <w:rPr>
          <w:rFonts w:ascii="Times New Roman" w:eastAsia="Times New Roman" w:hAnsi="Times New Roman" w:cs="Times New Roman"/>
          <w:sz w:val="24"/>
          <w:szCs w:val="24"/>
          <w:lang w:eastAsia="en-AU"/>
        </w:rPr>
        <w:t xml:space="preserve">, R and </w:t>
      </w:r>
      <w:proofErr w:type="spellStart"/>
      <w:r w:rsidRPr="00B33F4E">
        <w:rPr>
          <w:rFonts w:ascii="Times New Roman" w:eastAsia="Times New Roman" w:hAnsi="Times New Roman" w:cs="Times New Roman"/>
          <w:sz w:val="24"/>
          <w:szCs w:val="24"/>
          <w:lang w:eastAsia="en-AU"/>
        </w:rPr>
        <w:t>Taillant</w:t>
      </w:r>
      <w:proofErr w:type="spellEnd"/>
      <w:r w:rsidRPr="00B33F4E">
        <w:rPr>
          <w:rFonts w:ascii="Times New Roman" w:eastAsia="Times New Roman" w:hAnsi="Times New Roman" w:cs="Times New Roman"/>
          <w:sz w:val="24"/>
          <w:szCs w:val="24"/>
          <w:lang w:eastAsia="en-AU"/>
        </w:rPr>
        <w:t xml:space="preserve">, JD, 2003, p 15. </w:t>
      </w:r>
    </w:p>
    <w:p w14:paraId="675CDC33" w14:textId="77777777" w:rsidR="00950CC7" w:rsidRDefault="00950CC7" w:rsidP="008D1D34">
      <w:pPr>
        <w:pStyle w:val="FootnoteText"/>
      </w:pPr>
    </w:p>
  </w:footnote>
  <w:footnote w:id="26">
    <w:p w14:paraId="70788291" w14:textId="77777777" w:rsidR="00950CC7" w:rsidRPr="008945C4" w:rsidRDefault="00950CC7" w:rsidP="008D1D34">
      <w:pPr>
        <w:pStyle w:val="NormalWeb"/>
      </w:pPr>
      <w:r>
        <w:rPr>
          <w:rStyle w:val="FootnoteReference"/>
        </w:rPr>
        <w:footnoteRef/>
      </w:r>
      <w:r w:rsidRPr="008945C4">
        <w:t xml:space="preserve">Environment and Human Rights Advisory Report on a Human Rights Assessment of Hydraulic Fracturing for Natural Gas for New York State </w:t>
      </w:r>
      <w:proofErr w:type="spellStart"/>
      <w:r w:rsidRPr="008945C4">
        <w:t>Dept</w:t>
      </w:r>
      <w:proofErr w:type="spellEnd"/>
      <w:r w:rsidRPr="008945C4">
        <w:t xml:space="preserve"> of Environmental Conservation 2011 </w:t>
      </w:r>
    </w:p>
    <w:p w14:paraId="5A35E00C" w14:textId="77777777" w:rsidR="00950CC7" w:rsidRDefault="00950CC7" w:rsidP="008D1D34">
      <w:pPr>
        <w:pStyle w:val="FootnoteText"/>
      </w:pPr>
    </w:p>
  </w:footnote>
  <w:footnote w:id="27">
    <w:p w14:paraId="5FE11170" w14:textId="77777777" w:rsidR="00950CC7" w:rsidRPr="008945C4" w:rsidRDefault="00950CC7" w:rsidP="008D1D34">
      <w:pPr>
        <w:pStyle w:val="NormalWeb"/>
      </w:pPr>
      <w:r>
        <w:rPr>
          <w:rStyle w:val="FootnoteReference"/>
        </w:rPr>
        <w:footnoteRef/>
      </w:r>
      <w:r w:rsidRPr="008945C4">
        <w:t xml:space="preserve">Environment and Human Rights Advisory Report on a Human Rights Assessment of Hydraulic Fracturing for Natural Gas for New York State </w:t>
      </w:r>
      <w:proofErr w:type="spellStart"/>
      <w:r w:rsidRPr="008945C4">
        <w:t>Dept</w:t>
      </w:r>
      <w:proofErr w:type="spellEnd"/>
      <w:r w:rsidRPr="008945C4">
        <w:t xml:space="preserve"> of Environmental Conservation 2011 </w:t>
      </w:r>
    </w:p>
    <w:p w14:paraId="5866D0CD" w14:textId="77777777" w:rsidR="00950CC7" w:rsidRDefault="00950CC7" w:rsidP="008D1D34">
      <w:pPr>
        <w:pStyle w:val="FootnoteText"/>
      </w:pPr>
    </w:p>
  </w:footnote>
  <w:footnote w:id="28">
    <w:p w14:paraId="7B651D83" w14:textId="77777777" w:rsidR="00950CC7" w:rsidRPr="00FE48C1" w:rsidRDefault="00950CC7" w:rsidP="008D1D34">
      <w:pPr>
        <w:pStyle w:val="NormalWeb"/>
      </w:pPr>
      <w:r>
        <w:rPr>
          <w:rStyle w:val="FootnoteReference"/>
        </w:rPr>
        <w:footnoteRef/>
      </w:r>
      <w:r w:rsidRPr="00FE48C1">
        <w:t xml:space="preserve">http://www.saicm.org/images/saicm_documents/saicm%20texts/SAICM_publication_ENG.pdf </w:t>
      </w:r>
    </w:p>
    <w:p w14:paraId="712A3102" w14:textId="77777777" w:rsidR="00950CC7" w:rsidRDefault="00950CC7" w:rsidP="008D1D34">
      <w:pPr>
        <w:pStyle w:val="FootnoteText"/>
      </w:pPr>
    </w:p>
  </w:footnote>
  <w:footnote w:id="29">
    <w:p w14:paraId="7AA714D5" w14:textId="77777777" w:rsidR="00950CC7" w:rsidRDefault="00950CC7" w:rsidP="008D1D34">
      <w:pPr>
        <w:pStyle w:val="NormalWeb"/>
      </w:pPr>
      <w:r>
        <w:rPr>
          <w:rStyle w:val="FootnoteReference"/>
        </w:rPr>
        <w:footnoteRef/>
      </w:r>
      <w:r w:rsidRPr="005E5267">
        <w:t xml:space="preserve">Environment and Human Rights Advisory Report on a Human Rights Assessment of Hydraulic Fracturing for Natural Gas for New York State </w:t>
      </w:r>
      <w:proofErr w:type="spellStart"/>
      <w:r w:rsidRPr="005E5267">
        <w:t>Dept</w:t>
      </w:r>
      <w:proofErr w:type="spellEnd"/>
      <w:r w:rsidRPr="005E5267">
        <w:t xml:space="preserve"> of Environmental Conservation 2011 </w:t>
      </w:r>
    </w:p>
  </w:footnote>
  <w:footnote w:id="30">
    <w:p w14:paraId="76D71A00" w14:textId="77777777" w:rsidR="00950CC7" w:rsidRDefault="00950CC7" w:rsidP="008D1D34">
      <w:pPr>
        <w:pStyle w:val="NormalWeb"/>
      </w:pPr>
      <w:r>
        <w:rPr>
          <w:rStyle w:val="FootnoteReference"/>
        </w:rPr>
        <w:footnoteRef/>
      </w:r>
      <w:r w:rsidRPr="00514F36">
        <w:t xml:space="preserve">Drinan, Robert F, </w:t>
      </w:r>
      <w:proofErr w:type="gramStart"/>
      <w:r w:rsidRPr="00514F36">
        <w:t>The</w:t>
      </w:r>
      <w:proofErr w:type="gramEnd"/>
      <w:r w:rsidRPr="00514F36">
        <w:t xml:space="preserve"> Mobilization of Shame, A World View of Human Rights. Yale University Press, 2001 p 186 </w:t>
      </w:r>
    </w:p>
  </w:footnote>
  <w:footnote w:id="31">
    <w:p w14:paraId="350D5E1F" w14:textId="77777777" w:rsidR="00950CC7" w:rsidRPr="00514F36" w:rsidRDefault="00950CC7" w:rsidP="008D1D34">
      <w:pPr>
        <w:pStyle w:val="NormalWeb"/>
      </w:pPr>
      <w:r>
        <w:rPr>
          <w:rStyle w:val="FootnoteReference"/>
        </w:rPr>
        <w:footnoteRef/>
      </w:r>
      <w:proofErr w:type="gramStart"/>
      <w:r w:rsidRPr="00514F36">
        <w:t>Drinan RF. 2001.</w:t>
      </w:r>
      <w:proofErr w:type="gramEnd"/>
      <w:r w:rsidRPr="00514F36">
        <w:t xml:space="preserve"> </w:t>
      </w:r>
      <w:proofErr w:type="gramStart"/>
      <w:r w:rsidRPr="00514F36">
        <w:t>p 170.</w:t>
      </w:r>
      <w:proofErr w:type="gramEnd"/>
      <w:r w:rsidRPr="00514F36">
        <w:t xml:space="preserve"> </w:t>
      </w:r>
    </w:p>
    <w:p w14:paraId="5CE0A94C" w14:textId="77777777" w:rsidR="00950CC7" w:rsidRDefault="00950CC7" w:rsidP="008D1D34">
      <w:pPr>
        <w:pStyle w:val="FootnoteText"/>
      </w:pPr>
    </w:p>
  </w:footnote>
  <w:footnote w:id="32">
    <w:p w14:paraId="31CBA0E0" w14:textId="77777777" w:rsidR="00950CC7" w:rsidRPr="00514F36" w:rsidRDefault="00950CC7" w:rsidP="008D1D34">
      <w:pPr>
        <w:pStyle w:val="NormalWeb"/>
      </w:pPr>
      <w:r>
        <w:rPr>
          <w:rStyle w:val="FootnoteReference"/>
        </w:rPr>
        <w:footnoteRef/>
      </w:r>
      <w:r w:rsidRPr="00514F36">
        <w:t xml:space="preserve">In reference to a specific case: “the human right to effective judicial remedy has been violated because despite the riverside communities’ plea to the judicial system, nothing has been done to stop the contamination.” in </w:t>
      </w:r>
      <w:proofErr w:type="spellStart"/>
      <w:r w:rsidRPr="00514F36">
        <w:t>Picolotti</w:t>
      </w:r>
      <w:proofErr w:type="spellEnd"/>
      <w:r w:rsidRPr="00514F36">
        <w:t xml:space="preserve">, R and </w:t>
      </w:r>
      <w:proofErr w:type="spellStart"/>
      <w:r w:rsidRPr="00514F36">
        <w:t>Taillant</w:t>
      </w:r>
      <w:proofErr w:type="spellEnd"/>
      <w:r w:rsidRPr="00514F36">
        <w:t xml:space="preserve">, JD, 2003, p 146 </w:t>
      </w:r>
    </w:p>
    <w:p w14:paraId="6BE78A2A" w14:textId="77777777" w:rsidR="00950CC7" w:rsidRDefault="00950CC7" w:rsidP="008D1D34">
      <w:pPr>
        <w:pStyle w:val="FootnoteText"/>
      </w:pPr>
    </w:p>
  </w:footnote>
  <w:footnote w:id="33">
    <w:p w14:paraId="2CAC5077" w14:textId="77777777" w:rsidR="00950CC7" w:rsidRDefault="00950CC7" w:rsidP="008D1D34">
      <w:pPr>
        <w:pStyle w:val="NormalWeb"/>
      </w:pPr>
      <w:r>
        <w:rPr>
          <w:rStyle w:val="FootnoteReference"/>
        </w:rPr>
        <w:footnoteRef/>
      </w:r>
      <w:r w:rsidRPr="00514F36">
        <w:t xml:space="preserve">Environment and Human Rights Advisory Report on a Human Rights Assessment of Hydraulic Fracturing for Natural Gas for New York State </w:t>
      </w:r>
      <w:proofErr w:type="spellStart"/>
      <w:r w:rsidRPr="00514F36">
        <w:t>Dept</w:t>
      </w:r>
      <w:proofErr w:type="spellEnd"/>
      <w:r w:rsidRPr="00514F36">
        <w:t xml:space="preserve"> of Environmental Conservation 2011 </w:t>
      </w:r>
    </w:p>
  </w:footnote>
  <w:footnote w:id="34">
    <w:p w14:paraId="6997AB96" w14:textId="77777777" w:rsidR="00950CC7" w:rsidRDefault="00950CC7" w:rsidP="008D1D34">
      <w:pPr>
        <w:pStyle w:val="NormalWeb"/>
        <w:tabs>
          <w:tab w:val="left" w:pos="3435"/>
        </w:tabs>
      </w:pPr>
      <w:r>
        <w:rPr>
          <w:rStyle w:val="FootnoteReference"/>
        </w:rPr>
        <w:footnoteRef/>
      </w:r>
      <w:proofErr w:type="gramStart"/>
      <w:r>
        <w:t>Drinan RF. 2001.</w:t>
      </w:r>
      <w:proofErr w:type="gramEnd"/>
      <w:r>
        <w:t xml:space="preserve"> p 171</w:t>
      </w:r>
    </w:p>
  </w:footnote>
  <w:footnote w:id="35">
    <w:p w14:paraId="7A9E88D5" w14:textId="77777777" w:rsidR="00950CC7" w:rsidRPr="00F72168" w:rsidRDefault="00950CC7" w:rsidP="008D1D34">
      <w:pPr>
        <w:pStyle w:val="NormalWeb"/>
      </w:pPr>
      <w:r>
        <w:rPr>
          <w:rStyle w:val="FootnoteReference"/>
        </w:rPr>
        <w:footnoteRef/>
      </w:r>
      <w:proofErr w:type="gramStart"/>
      <w:r w:rsidRPr="00F72168">
        <w:t>Drinan RF. 2001.</w:t>
      </w:r>
      <w:proofErr w:type="gramEnd"/>
      <w:r w:rsidRPr="00F72168">
        <w:t xml:space="preserve"> p 187 </w:t>
      </w:r>
    </w:p>
    <w:p w14:paraId="2EF45070" w14:textId="77777777" w:rsidR="00950CC7" w:rsidRDefault="00950CC7" w:rsidP="008D1D34">
      <w:pPr>
        <w:pStyle w:val="FootnoteText"/>
      </w:pPr>
    </w:p>
  </w:footnote>
  <w:footnote w:id="36">
    <w:p w14:paraId="6DBE924E" w14:textId="77777777" w:rsidR="00950CC7" w:rsidRPr="00F72168" w:rsidRDefault="00950CC7" w:rsidP="008D1D34">
      <w:pPr>
        <w:pStyle w:val="NormalWeb"/>
      </w:pPr>
      <w:r>
        <w:rPr>
          <w:rStyle w:val="FootnoteReference"/>
        </w:rPr>
        <w:footnoteRef/>
      </w:r>
      <w:r w:rsidRPr="00F72168">
        <w:t xml:space="preserve">Environment and Human Rights Advisory Report on a Human Rights Assessment of Hydraulic Fracturing for Natural Gas for New York State </w:t>
      </w:r>
      <w:proofErr w:type="spellStart"/>
      <w:r w:rsidRPr="00F72168">
        <w:t>Dept</w:t>
      </w:r>
      <w:proofErr w:type="spellEnd"/>
      <w:r w:rsidRPr="00F72168">
        <w:t xml:space="preserve"> of Environmental Conservation 2011 </w:t>
      </w:r>
    </w:p>
    <w:p w14:paraId="42FFAE53" w14:textId="77777777" w:rsidR="00950CC7" w:rsidRDefault="00950CC7" w:rsidP="008D1D34">
      <w:pPr>
        <w:pStyle w:val="FootnoteText"/>
      </w:pPr>
    </w:p>
  </w:footnote>
  <w:footnote w:id="37">
    <w:p w14:paraId="65CF86E2" w14:textId="77777777" w:rsidR="00950CC7" w:rsidRPr="00A66517" w:rsidRDefault="00950CC7" w:rsidP="008D1D34">
      <w:pPr>
        <w:pStyle w:val="NormalWeb"/>
      </w:pPr>
      <w:r>
        <w:rPr>
          <w:rStyle w:val="FootnoteReference"/>
        </w:rPr>
        <w:footnoteRef/>
      </w:r>
      <w:r w:rsidRPr="00A66517">
        <w:t xml:space="preserve">Environment and Human Rights Advisory Report on a Human Rights Assessment of Hydraulic Fracturing for Natural Gas for New York State </w:t>
      </w:r>
      <w:proofErr w:type="spellStart"/>
      <w:r w:rsidRPr="00A66517">
        <w:t>Dept</w:t>
      </w:r>
      <w:proofErr w:type="spellEnd"/>
      <w:r w:rsidRPr="00A66517">
        <w:t xml:space="preserve"> of Environmental Conservation 2011 </w:t>
      </w:r>
    </w:p>
    <w:p w14:paraId="6576790C" w14:textId="77777777" w:rsidR="00950CC7" w:rsidRDefault="00950CC7" w:rsidP="008D1D34">
      <w:pPr>
        <w:pStyle w:val="FootnoteText"/>
      </w:pPr>
    </w:p>
  </w:footnote>
  <w:footnote w:id="38">
    <w:p w14:paraId="0D0E9F3F" w14:textId="77777777" w:rsidR="00950CC7" w:rsidRPr="00C42295" w:rsidRDefault="00950CC7" w:rsidP="008D1D34">
      <w:pPr>
        <w:pStyle w:val="NormalWeb"/>
      </w:pPr>
      <w:r>
        <w:rPr>
          <w:rStyle w:val="FootnoteReference"/>
        </w:rPr>
        <w:footnoteRef/>
      </w:r>
      <w:r w:rsidRPr="00C42295">
        <w:t xml:space="preserve">Environment and Human Rights Advisory Report on a Human Rights Assessment of Hydraulic Fracturing for Natural Gas for New York State </w:t>
      </w:r>
      <w:proofErr w:type="spellStart"/>
      <w:r w:rsidRPr="00C42295">
        <w:t>Dept</w:t>
      </w:r>
      <w:proofErr w:type="spellEnd"/>
      <w:r w:rsidRPr="00C42295">
        <w:t xml:space="preserve"> of Environmental Conservation 2011 </w:t>
      </w:r>
    </w:p>
    <w:p w14:paraId="04FFFE38" w14:textId="77777777" w:rsidR="00950CC7" w:rsidRDefault="00950CC7" w:rsidP="008D1D34">
      <w:pPr>
        <w:pStyle w:val="FootnoteText"/>
      </w:pPr>
    </w:p>
  </w:footnote>
  <w:footnote w:id="39">
    <w:p w14:paraId="6BC86503" w14:textId="77777777" w:rsidR="00950CC7" w:rsidRPr="00C42295" w:rsidRDefault="00950CC7" w:rsidP="008D1D34">
      <w:pPr>
        <w:pStyle w:val="NormalWeb"/>
      </w:pPr>
      <w:r>
        <w:rPr>
          <w:rStyle w:val="FootnoteReference"/>
        </w:rPr>
        <w:footnoteRef/>
      </w:r>
      <w:r w:rsidRPr="00C42295">
        <w:t xml:space="preserve">Environment and Human Rights Advisory Report on a Human Rights Assessment of Hydraulic Fracturing for Natural Gas for New York State </w:t>
      </w:r>
      <w:proofErr w:type="spellStart"/>
      <w:r w:rsidRPr="00C42295">
        <w:t>Dept</w:t>
      </w:r>
      <w:proofErr w:type="spellEnd"/>
      <w:r w:rsidRPr="00C42295">
        <w:t xml:space="preserve"> of Environmental Conservation 2011 </w:t>
      </w:r>
    </w:p>
    <w:p w14:paraId="01D8068D" w14:textId="77777777" w:rsidR="00950CC7" w:rsidRDefault="00950CC7" w:rsidP="008D1D34">
      <w:pPr>
        <w:pStyle w:val="FootnoteText"/>
      </w:pPr>
    </w:p>
  </w:footnote>
  <w:footnote w:id="40">
    <w:p w14:paraId="577FF669" w14:textId="77777777" w:rsidR="00950CC7" w:rsidRPr="007E0AD5" w:rsidRDefault="00950CC7" w:rsidP="008D1D34">
      <w:pPr>
        <w:pStyle w:val="NormalWeb"/>
      </w:pPr>
      <w:r>
        <w:rPr>
          <w:rStyle w:val="FootnoteReference"/>
        </w:rPr>
        <w:footnoteRef/>
      </w:r>
      <w:r w:rsidRPr="007E0AD5">
        <w:t xml:space="preserve">Environment and Human Rights Advisory Report on a Human Rights Assessment of Hydraulic Fracturing for Natural Gas for New York State </w:t>
      </w:r>
      <w:proofErr w:type="spellStart"/>
      <w:r w:rsidRPr="007E0AD5">
        <w:t>Dept</w:t>
      </w:r>
      <w:proofErr w:type="spellEnd"/>
      <w:r w:rsidRPr="007E0AD5">
        <w:t xml:space="preserve"> of Environmental Conservation 2011 </w:t>
      </w:r>
    </w:p>
    <w:p w14:paraId="631CF3E9" w14:textId="77777777" w:rsidR="00950CC7" w:rsidRDefault="00950CC7" w:rsidP="008D1D34">
      <w:pPr>
        <w:pStyle w:val="FootnoteText"/>
      </w:pPr>
    </w:p>
  </w:footnote>
  <w:footnote w:id="41">
    <w:p w14:paraId="68C61359" w14:textId="77777777" w:rsidR="00950CC7" w:rsidRPr="007E0AD5" w:rsidRDefault="00950CC7" w:rsidP="008D1D34">
      <w:pPr>
        <w:pStyle w:val="NormalWeb"/>
      </w:pPr>
      <w:r>
        <w:rPr>
          <w:rStyle w:val="FootnoteReference"/>
        </w:rPr>
        <w:footnoteRef/>
      </w:r>
      <w:r w:rsidRPr="007E0AD5">
        <w:t xml:space="preserve">Environment and Human Rights Advisory Report on a Human Rights Assessment of Hydraulic Fracturing for Natural Gas for New York State </w:t>
      </w:r>
      <w:proofErr w:type="spellStart"/>
      <w:r w:rsidRPr="007E0AD5">
        <w:t>Dept</w:t>
      </w:r>
      <w:proofErr w:type="spellEnd"/>
      <w:r w:rsidRPr="007E0AD5">
        <w:t xml:space="preserve"> of Environmental Conservation 2011 </w:t>
      </w:r>
    </w:p>
    <w:p w14:paraId="11E13825" w14:textId="77777777" w:rsidR="00950CC7" w:rsidRDefault="00950CC7" w:rsidP="008D1D34">
      <w:pPr>
        <w:pStyle w:val="FootnoteText"/>
      </w:pPr>
    </w:p>
  </w:footnote>
  <w:footnote w:id="42">
    <w:p w14:paraId="08338BC2" w14:textId="77777777" w:rsidR="00950CC7" w:rsidRPr="00B11413" w:rsidRDefault="00950CC7" w:rsidP="008D1D34">
      <w:pPr>
        <w:pStyle w:val="NormalWeb"/>
      </w:pPr>
      <w:r>
        <w:rPr>
          <w:rStyle w:val="FootnoteReference"/>
        </w:rPr>
        <w:footnoteRef/>
      </w:r>
      <w:r w:rsidRPr="00B11413">
        <w:t xml:space="preserve">Environment and Human Rights Advisory Report on a Human Rights Assessment of Hydraulic Fracturing for Natural Gas for New York State </w:t>
      </w:r>
      <w:proofErr w:type="spellStart"/>
      <w:r w:rsidRPr="00B11413">
        <w:t>Dept</w:t>
      </w:r>
      <w:proofErr w:type="spellEnd"/>
      <w:r w:rsidRPr="00B11413">
        <w:t xml:space="preserve"> of Environmental Conservation 2011 </w:t>
      </w:r>
    </w:p>
    <w:p w14:paraId="3C853A50" w14:textId="77777777" w:rsidR="00950CC7" w:rsidRDefault="00950CC7" w:rsidP="008D1D34">
      <w:pPr>
        <w:pStyle w:val="FootnoteText"/>
      </w:pPr>
    </w:p>
  </w:footnote>
  <w:footnote w:id="43">
    <w:p w14:paraId="5E1AE8AD" w14:textId="77777777" w:rsidR="00950CC7" w:rsidRPr="00B11413" w:rsidRDefault="00950CC7" w:rsidP="008D1D34">
      <w:pPr>
        <w:pStyle w:val="NormalWeb"/>
      </w:pPr>
      <w:r>
        <w:rPr>
          <w:rStyle w:val="FootnoteReference"/>
        </w:rPr>
        <w:footnoteRef/>
      </w:r>
      <w:proofErr w:type="gramStart"/>
      <w:r w:rsidRPr="00B11413">
        <w:t>US EPA’s definition of environmental justice.</w:t>
      </w:r>
      <w:proofErr w:type="gramEnd"/>
      <w:r w:rsidRPr="00B11413">
        <w:t xml:space="preserve"> See http://www.epa.gov/compliance/resources/faqs/ej/index.html Quoted in Robert D Bullard, The Quest for Environmental Justice: Human Rights and the Politics of Pollution, Sierra Club Books, San Francisco, 2005, p. 4. </w:t>
      </w:r>
    </w:p>
    <w:p w14:paraId="495D17FA" w14:textId="77777777" w:rsidR="00950CC7" w:rsidRDefault="00950CC7" w:rsidP="008D1D34">
      <w:pPr>
        <w:pStyle w:val="FootnoteText"/>
      </w:pPr>
    </w:p>
  </w:footnote>
  <w:footnote w:id="44">
    <w:p w14:paraId="136DB793" w14:textId="77777777" w:rsidR="00950CC7" w:rsidRDefault="00950CC7" w:rsidP="008D1D34">
      <w:pPr>
        <w:pStyle w:val="NormalWeb"/>
      </w:pPr>
      <w:r>
        <w:rPr>
          <w:rStyle w:val="FootnoteReference"/>
        </w:rPr>
        <w:footnoteRef/>
      </w:r>
      <w:r w:rsidRPr="000940E2">
        <w:t xml:space="preserve">Environment and Human Rights Advisory Report on a Human Rights Assessment of Hydraulic Fracturing for Natural Gas for New York State </w:t>
      </w:r>
      <w:proofErr w:type="spellStart"/>
      <w:r w:rsidRPr="000940E2">
        <w:t>Dept</w:t>
      </w:r>
      <w:proofErr w:type="spellEnd"/>
      <w:r w:rsidRPr="000940E2">
        <w:t xml:space="preserve"> of Environmental Conservation 2011 </w:t>
      </w:r>
    </w:p>
  </w:footnote>
  <w:footnote w:id="45">
    <w:p w14:paraId="73284F80" w14:textId="77777777" w:rsidR="00950CC7" w:rsidRPr="000940E2" w:rsidRDefault="00950CC7" w:rsidP="008D1D34">
      <w:pPr>
        <w:pStyle w:val="NormalWeb"/>
      </w:pPr>
      <w:r>
        <w:rPr>
          <w:rStyle w:val="FootnoteReference"/>
        </w:rPr>
        <w:footnoteRef/>
      </w:r>
      <w:r w:rsidRPr="000940E2">
        <w:t xml:space="preserve">http://www.usdoj.gov/crt/ada/ </w:t>
      </w:r>
    </w:p>
  </w:footnote>
  <w:footnote w:id="46">
    <w:p w14:paraId="6C7EDE2E" w14:textId="77777777" w:rsidR="00950CC7" w:rsidRPr="000940E2" w:rsidRDefault="00950CC7" w:rsidP="008D1D34">
      <w:pPr>
        <w:pStyle w:val="NormalWeb"/>
      </w:pPr>
      <w:r>
        <w:rPr>
          <w:rStyle w:val="FootnoteReference"/>
        </w:rPr>
        <w:footnoteRef/>
      </w:r>
      <w:r w:rsidRPr="000940E2">
        <w:t xml:space="preserve">http://www.usdoj.gov/crt/ada/publicat.htm#Anchor-ADA-44867 </w:t>
      </w:r>
    </w:p>
    <w:p w14:paraId="5A1E6E24" w14:textId="77777777" w:rsidR="00950CC7" w:rsidRDefault="00950CC7" w:rsidP="008D1D34">
      <w:pPr>
        <w:pStyle w:val="FootnoteText"/>
      </w:pPr>
    </w:p>
  </w:footnote>
  <w:footnote w:id="47">
    <w:p w14:paraId="5C74366A" w14:textId="77777777" w:rsidR="00950CC7" w:rsidRPr="000940E2" w:rsidRDefault="00950CC7" w:rsidP="008D1D34">
      <w:pPr>
        <w:pStyle w:val="NormalWeb"/>
      </w:pPr>
      <w:r>
        <w:rPr>
          <w:rStyle w:val="FootnoteReference"/>
        </w:rPr>
        <w:footnoteRef/>
      </w:r>
      <w:r w:rsidRPr="000940E2">
        <w:t xml:space="preserve">Environment and Human Rights Advisory Report on a Human Rights Assessment of Hydraulic Fracturing for Natural Gas for New York State </w:t>
      </w:r>
      <w:proofErr w:type="spellStart"/>
      <w:r w:rsidRPr="000940E2">
        <w:t>Dept</w:t>
      </w:r>
      <w:proofErr w:type="spellEnd"/>
      <w:r w:rsidRPr="000940E2">
        <w:t xml:space="preserve"> of Environmental Conservation 2011 </w:t>
      </w:r>
    </w:p>
    <w:p w14:paraId="71586A74" w14:textId="77777777" w:rsidR="00950CC7" w:rsidRDefault="00950CC7" w:rsidP="008D1D34">
      <w:pPr>
        <w:pStyle w:val="FootnoteText"/>
      </w:pPr>
    </w:p>
  </w:footnote>
  <w:footnote w:id="48">
    <w:p w14:paraId="67F8DE32" w14:textId="77777777" w:rsidR="00950CC7" w:rsidRPr="000940E2" w:rsidRDefault="00950CC7" w:rsidP="008D1D34">
      <w:pPr>
        <w:pStyle w:val="NormalWeb"/>
      </w:pPr>
      <w:r>
        <w:rPr>
          <w:rStyle w:val="FootnoteReference"/>
        </w:rPr>
        <w:footnoteRef/>
      </w:r>
      <w:r w:rsidRPr="000940E2">
        <w:t xml:space="preserve">Environment and Human Rights Advisory Report on a Human Rights Assessment of Hydraulic Fracturing for Natural Gas for New York State </w:t>
      </w:r>
      <w:proofErr w:type="spellStart"/>
      <w:r w:rsidRPr="000940E2">
        <w:t>Dept</w:t>
      </w:r>
      <w:proofErr w:type="spellEnd"/>
      <w:r w:rsidRPr="000940E2">
        <w:t xml:space="preserve"> of Environmental Conservation 2011 </w:t>
      </w:r>
    </w:p>
    <w:p w14:paraId="51712052" w14:textId="77777777" w:rsidR="00950CC7" w:rsidRDefault="00950CC7" w:rsidP="008D1D34">
      <w:pPr>
        <w:pStyle w:val="FootnoteText"/>
      </w:pPr>
    </w:p>
  </w:footnote>
  <w:footnote w:id="49">
    <w:p w14:paraId="7BF1C2CD" w14:textId="77777777" w:rsidR="00950CC7" w:rsidRPr="002319B7" w:rsidRDefault="00950CC7" w:rsidP="008D1D34">
      <w:pPr>
        <w:pStyle w:val="NormalWeb"/>
      </w:pPr>
      <w:r>
        <w:rPr>
          <w:rStyle w:val="FootnoteReference"/>
        </w:rPr>
        <w:footnoteRef/>
      </w:r>
      <w:r w:rsidRPr="002319B7">
        <w:t xml:space="preserve">Environment and Human Rights Advisory Report on a Human Rights Assessment of Hydraulic Fracturing for Natural Gas for New York State </w:t>
      </w:r>
      <w:proofErr w:type="spellStart"/>
      <w:r w:rsidRPr="002319B7">
        <w:t>Dept</w:t>
      </w:r>
      <w:proofErr w:type="spellEnd"/>
      <w:r w:rsidRPr="002319B7">
        <w:t xml:space="preserve"> of Environmental Conservation 2011 </w:t>
      </w:r>
    </w:p>
    <w:p w14:paraId="04CB2A96" w14:textId="77777777" w:rsidR="00950CC7" w:rsidRDefault="00950CC7" w:rsidP="008D1D34">
      <w:pPr>
        <w:pStyle w:val="FootnoteText"/>
      </w:pPr>
    </w:p>
  </w:footnote>
  <w:footnote w:id="50">
    <w:p w14:paraId="012D7691" w14:textId="77777777" w:rsidR="00950CC7" w:rsidRPr="002319B7" w:rsidRDefault="00950CC7" w:rsidP="003833A4">
      <w:pPr>
        <w:pStyle w:val="NormalWeb"/>
      </w:pPr>
      <w:r>
        <w:rPr>
          <w:rStyle w:val="FootnoteReference"/>
        </w:rPr>
        <w:footnoteRef/>
      </w:r>
      <w:r w:rsidRPr="002319B7">
        <w:t xml:space="preserve">A Guide to Rights Based Advocacy – International Human Rights Law and Fracking - Sisters of Mercy (NGO), Mercy International Association: Global Action, enjoying special consultative status with the Economic and Social Council (ECOSOC) of the United Nations (End note numbers retained from reference material) </w:t>
      </w:r>
    </w:p>
  </w:footnote>
  <w:footnote w:id="51">
    <w:p w14:paraId="482A4362" w14:textId="77777777" w:rsidR="00950CC7" w:rsidRDefault="00950CC7" w:rsidP="003833A4">
      <w:pPr>
        <w:pStyle w:val="NormalWeb"/>
      </w:pPr>
      <w:r>
        <w:rPr>
          <w:rStyle w:val="FootnoteReference"/>
        </w:rPr>
        <w:footnoteRef/>
      </w:r>
      <w:r w:rsidRPr="002319B7">
        <w:t xml:space="preserve">DEA: The Health Factor </w:t>
      </w:r>
    </w:p>
  </w:footnote>
  <w:footnote w:id="52">
    <w:p w14:paraId="1867F4FA" w14:textId="77777777" w:rsidR="00950CC7" w:rsidRPr="002319B7" w:rsidRDefault="00950CC7" w:rsidP="003833A4">
      <w:pPr>
        <w:pStyle w:val="NormalWeb"/>
      </w:pPr>
      <w:r>
        <w:rPr>
          <w:rStyle w:val="FootnoteReference"/>
        </w:rPr>
        <w:footnoteRef/>
      </w:r>
      <w:r w:rsidRPr="002319B7">
        <w:t xml:space="preserve">Unconventional Gas Mining Inquiry 2016: Submission 17 John </w:t>
      </w:r>
      <w:proofErr w:type="spellStart"/>
      <w:r w:rsidRPr="002319B7">
        <w:t>Polglase</w:t>
      </w:r>
      <w:proofErr w:type="spellEnd"/>
      <w:r w:rsidRPr="002319B7">
        <w:t xml:space="preserve"> </w:t>
      </w:r>
    </w:p>
    <w:p w14:paraId="672DC8C0" w14:textId="77777777" w:rsidR="00950CC7" w:rsidRDefault="00950CC7" w:rsidP="003833A4">
      <w:pPr>
        <w:pStyle w:val="FootnoteText"/>
      </w:pPr>
    </w:p>
  </w:footnote>
  <w:footnote w:id="53">
    <w:p w14:paraId="627B54D9" w14:textId="77777777" w:rsidR="00950CC7" w:rsidRDefault="00950CC7" w:rsidP="003833A4">
      <w:pPr>
        <w:pStyle w:val="NormalWeb"/>
      </w:pPr>
      <w:r>
        <w:rPr>
          <w:rStyle w:val="FootnoteReference"/>
        </w:rPr>
        <w:footnoteRef/>
      </w:r>
      <w:r w:rsidRPr="00571C5E">
        <w:t xml:space="preserve">Unconventional Gas Mining Inquiry 2016: Submission 17 John </w:t>
      </w:r>
      <w:proofErr w:type="spellStart"/>
      <w:r w:rsidRPr="00571C5E">
        <w:t>Polglase</w:t>
      </w:r>
      <w:proofErr w:type="spellEnd"/>
      <w:r w:rsidRPr="00571C5E">
        <w:t xml:space="preserve"> </w:t>
      </w:r>
    </w:p>
  </w:footnote>
  <w:footnote w:id="54">
    <w:p w14:paraId="307306A3" w14:textId="77777777" w:rsidR="00950CC7" w:rsidRDefault="00950CC7" w:rsidP="003833A4">
      <w:pPr>
        <w:pStyle w:val="NormalWeb"/>
      </w:pPr>
      <w:r>
        <w:rPr>
          <w:rStyle w:val="FootnoteReference"/>
        </w:rPr>
        <w:footnoteRef/>
      </w:r>
      <w:r w:rsidRPr="00135AFB">
        <w:t xml:space="preserve">DEA: The Health Factor </w:t>
      </w:r>
    </w:p>
  </w:footnote>
  <w:footnote w:id="55">
    <w:p w14:paraId="47D27414" w14:textId="77777777" w:rsidR="00950CC7" w:rsidRDefault="00950CC7" w:rsidP="003833A4">
      <w:pPr>
        <w:pStyle w:val="NormalWeb"/>
      </w:pPr>
      <w:r>
        <w:rPr>
          <w:rStyle w:val="FootnoteReference"/>
        </w:rPr>
        <w:footnoteRef/>
      </w:r>
      <w:proofErr w:type="gramStart"/>
      <w:r w:rsidRPr="00135AFB">
        <w:t>Hambleton, S. (2013).</w:t>
      </w:r>
      <w:proofErr w:type="gramEnd"/>
      <w:r w:rsidRPr="00135AFB">
        <w:t xml:space="preserve"> AMA Calls for Coal Seam Gas Health Checks, Australian Medical Association Press Release, 23 May 2013. https://ama.com.au/media/ama-calls-coal-seam-gashealth-checks </w:t>
      </w:r>
    </w:p>
  </w:footnote>
  <w:footnote w:id="56">
    <w:p w14:paraId="6FBC0D70" w14:textId="77777777" w:rsidR="00950CC7" w:rsidRPr="00135AFB" w:rsidRDefault="00950CC7" w:rsidP="003833A4">
      <w:pPr>
        <w:pStyle w:val="NormalWeb"/>
      </w:pPr>
      <w:r>
        <w:rPr>
          <w:rStyle w:val="FootnoteReference"/>
        </w:rPr>
        <w:footnoteRef/>
      </w:r>
      <w:r w:rsidRPr="00135AFB">
        <w:t>The Aus</w:t>
      </w:r>
      <w:r>
        <w:t>tralian Instit</w:t>
      </w:r>
      <w:r w:rsidRPr="00135AFB">
        <w:t xml:space="preserve">ute Report: Too Close for Comfort (Sydney Morning Herald, Taxpayers lost tens of millions due to corrupt scheme, investigation told, 12 November 2012 http://www.smh.com.au/nsw/taxpayers-lost-tens-of-millions-due-to-corrupt-schemeinvestigation-told-20121111-2978v.html ) </w:t>
      </w:r>
    </w:p>
    <w:p w14:paraId="1C5C6A4A" w14:textId="77777777" w:rsidR="00950CC7" w:rsidRDefault="00950CC7" w:rsidP="003833A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9ED95" w14:textId="77777777" w:rsidR="00950CC7" w:rsidRDefault="00950CC7">
    <w:pPr>
      <w:pStyle w:val="Header"/>
    </w:pPr>
    <w:r>
      <w:t>Peoples Tribunal Vs Australian Governments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0C19"/>
    <w:multiLevelType w:val="hybridMultilevel"/>
    <w:tmpl w:val="7DC68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5E1D30"/>
    <w:multiLevelType w:val="hybridMultilevel"/>
    <w:tmpl w:val="418C018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6B2A49"/>
    <w:multiLevelType w:val="hybridMultilevel"/>
    <w:tmpl w:val="FC1ED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C513C9"/>
    <w:multiLevelType w:val="hybridMultilevel"/>
    <w:tmpl w:val="94B6A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E6266D"/>
    <w:multiLevelType w:val="hybridMultilevel"/>
    <w:tmpl w:val="F5988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435DE3"/>
    <w:multiLevelType w:val="hybridMultilevel"/>
    <w:tmpl w:val="25602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26474F9"/>
    <w:multiLevelType w:val="hybridMultilevel"/>
    <w:tmpl w:val="3C04B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671484C"/>
    <w:multiLevelType w:val="hybridMultilevel"/>
    <w:tmpl w:val="72A0D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88579AA"/>
    <w:multiLevelType w:val="hybridMultilevel"/>
    <w:tmpl w:val="44BAF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8AE254F"/>
    <w:multiLevelType w:val="hybridMultilevel"/>
    <w:tmpl w:val="25BAA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9F52372"/>
    <w:multiLevelType w:val="hybridMultilevel"/>
    <w:tmpl w:val="65AE5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DB92A39"/>
    <w:multiLevelType w:val="hybridMultilevel"/>
    <w:tmpl w:val="EBFE2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FFF4AD4"/>
    <w:multiLevelType w:val="hybridMultilevel"/>
    <w:tmpl w:val="F45C0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B3B6341"/>
    <w:multiLevelType w:val="hybridMultilevel"/>
    <w:tmpl w:val="0D1C6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ECE7751"/>
    <w:multiLevelType w:val="hybridMultilevel"/>
    <w:tmpl w:val="A5CC1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2282004"/>
    <w:multiLevelType w:val="hybridMultilevel"/>
    <w:tmpl w:val="E9EA4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37742A2"/>
    <w:multiLevelType w:val="hybridMultilevel"/>
    <w:tmpl w:val="75F00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5973B19"/>
    <w:multiLevelType w:val="hybridMultilevel"/>
    <w:tmpl w:val="C3287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5442D84"/>
    <w:multiLevelType w:val="hybridMultilevel"/>
    <w:tmpl w:val="D9CAA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1F472AD"/>
    <w:multiLevelType w:val="hybridMultilevel"/>
    <w:tmpl w:val="52A88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25C07A1"/>
    <w:multiLevelType w:val="hybridMultilevel"/>
    <w:tmpl w:val="AAA86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7AC4656"/>
    <w:multiLevelType w:val="hybridMultilevel"/>
    <w:tmpl w:val="79FEA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B9024A9"/>
    <w:multiLevelType w:val="hybridMultilevel"/>
    <w:tmpl w:val="51B4F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D003774"/>
    <w:multiLevelType w:val="hybridMultilevel"/>
    <w:tmpl w:val="4D9E335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3"/>
  </w:num>
  <w:num w:numId="4">
    <w:abstractNumId w:val="11"/>
  </w:num>
  <w:num w:numId="5">
    <w:abstractNumId w:val="14"/>
  </w:num>
  <w:num w:numId="6">
    <w:abstractNumId w:val="16"/>
  </w:num>
  <w:num w:numId="7">
    <w:abstractNumId w:val="7"/>
  </w:num>
  <w:num w:numId="8">
    <w:abstractNumId w:val="19"/>
  </w:num>
  <w:num w:numId="9">
    <w:abstractNumId w:val="8"/>
  </w:num>
  <w:num w:numId="10">
    <w:abstractNumId w:val="6"/>
  </w:num>
  <w:num w:numId="11">
    <w:abstractNumId w:val="10"/>
  </w:num>
  <w:num w:numId="12">
    <w:abstractNumId w:val="18"/>
  </w:num>
  <w:num w:numId="13">
    <w:abstractNumId w:val="21"/>
  </w:num>
  <w:num w:numId="14">
    <w:abstractNumId w:val="15"/>
  </w:num>
  <w:num w:numId="15">
    <w:abstractNumId w:val="23"/>
  </w:num>
  <w:num w:numId="16">
    <w:abstractNumId w:val="3"/>
  </w:num>
  <w:num w:numId="17">
    <w:abstractNumId w:val="20"/>
  </w:num>
  <w:num w:numId="18">
    <w:abstractNumId w:val="22"/>
  </w:num>
  <w:num w:numId="19">
    <w:abstractNumId w:val="9"/>
  </w:num>
  <w:num w:numId="20">
    <w:abstractNumId w:val="0"/>
  </w:num>
  <w:num w:numId="21">
    <w:abstractNumId w:val="2"/>
  </w:num>
  <w:num w:numId="22">
    <w:abstractNumId w:val="17"/>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D6"/>
    <w:rsid w:val="00040316"/>
    <w:rsid w:val="00057F2B"/>
    <w:rsid w:val="00070971"/>
    <w:rsid w:val="000A0B89"/>
    <w:rsid w:val="00186420"/>
    <w:rsid w:val="00187B39"/>
    <w:rsid w:val="00197C8E"/>
    <w:rsid w:val="0029697D"/>
    <w:rsid w:val="002A3255"/>
    <w:rsid w:val="002E6724"/>
    <w:rsid w:val="002E728F"/>
    <w:rsid w:val="00310C6C"/>
    <w:rsid w:val="00366C1F"/>
    <w:rsid w:val="00373E9C"/>
    <w:rsid w:val="003833A4"/>
    <w:rsid w:val="0039002F"/>
    <w:rsid w:val="00415B5D"/>
    <w:rsid w:val="00432BC7"/>
    <w:rsid w:val="004779AA"/>
    <w:rsid w:val="00536730"/>
    <w:rsid w:val="00596E91"/>
    <w:rsid w:val="005C4FA2"/>
    <w:rsid w:val="005F0C6E"/>
    <w:rsid w:val="00615902"/>
    <w:rsid w:val="00646188"/>
    <w:rsid w:val="006728FF"/>
    <w:rsid w:val="006D5E18"/>
    <w:rsid w:val="006E0CF2"/>
    <w:rsid w:val="006E14B7"/>
    <w:rsid w:val="00706E9E"/>
    <w:rsid w:val="00786CF9"/>
    <w:rsid w:val="008633B8"/>
    <w:rsid w:val="008821F9"/>
    <w:rsid w:val="008D1D34"/>
    <w:rsid w:val="008E12CC"/>
    <w:rsid w:val="009259DD"/>
    <w:rsid w:val="00927B93"/>
    <w:rsid w:val="00940497"/>
    <w:rsid w:val="00950CC7"/>
    <w:rsid w:val="009B7761"/>
    <w:rsid w:val="00A2206D"/>
    <w:rsid w:val="00A307A9"/>
    <w:rsid w:val="00A455BF"/>
    <w:rsid w:val="00AB0C5C"/>
    <w:rsid w:val="00B51B0A"/>
    <w:rsid w:val="00B95914"/>
    <w:rsid w:val="00BC3C29"/>
    <w:rsid w:val="00BC7970"/>
    <w:rsid w:val="00C20A18"/>
    <w:rsid w:val="00C473B2"/>
    <w:rsid w:val="00C77F5E"/>
    <w:rsid w:val="00CD539C"/>
    <w:rsid w:val="00CE684F"/>
    <w:rsid w:val="00CF4D4A"/>
    <w:rsid w:val="00D66286"/>
    <w:rsid w:val="00D857F1"/>
    <w:rsid w:val="00DA0F0D"/>
    <w:rsid w:val="00E15469"/>
    <w:rsid w:val="00E600C3"/>
    <w:rsid w:val="00E74D15"/>
    <w:rsid w:val="00E75C04"/>
    <w:rsid w:val="00E82394"/>
    <w:rsid w:val="00E97ECF"/>
    <w:rsid w:val="00ED23BE"/>
    <w:rsid w:val="00F64E16"/>
    <w:rsid w:val="00F84FD6"/>
    <w:rsid w:val="00F87783"/>
    <w:rsid w:val="00F94054"/>
    <w:rsid w:val="00FA59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1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546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50CC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9002F"/>
    <w:rPr>
      <w:rFonts w:ascii="Times New Roman" w:hAnsi="Times New Roman" w:cs="Times New Roman"/>
      <w:sz w:val="24"/>
      <w:szCs w:val="24"/>
    </w:rPr>
  </w:style>
  <w:style w:type="character" w:styleId="FootnoteReference">
    <w:name w:val="footnote reference"/>
    <w:basedOn w:val="DefaultParagraphFont"/>
    <w:uiPriority w:val="99"/>
    <w:semiHidden/>
    <w:unhideWhenUsed/>
    <w:rsid w:val="0039002F"/>
    <w:rPr>
      <w:vertAlign w:val="superscript"/>
    </w:rPr>
  </w:style>
  <w:style w:type="paragraph" w:styleId="FootnoteText">
    <w:name w:val="footnote text"/>
    <w:basedOn w:val="Normal"/>
    <w:link w:val="FootnoteTextChar"/>
    <w:uiPriority w:val="99"/>
    <w:semiHidden/>
    <w:unhideWhenUsed/>
    <w:rsid w:val="003900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002F"/>
    <w:rPr>
      <w:sz w:val="20"/>
      <w:szCs w:val="20"/>
    </w:rPr>
  </w:style>
  <w:style w:type="paragraph" w:styleId="ListParagraph">
    <w:name w:val="List Paragraph"/>
    <w:basedOn w:val="Normal"/>
    <w:uiPriority w:val="34"/>
    <w:qFormat/>
    <w:rsid w:val="00FA592C"/>
    <w:pPr>
      <w:ind w:left="720"/>
      <w:contextualSpacing/>
    </w:pPr>
  </w:style>
  <w:style w:type="paragraph" w:styleId="BalloonText">
    <w:name w:val="Balloon Text"/>
    <w:basedOn w:val="Normal"/>
    <w:link w:val="BalloonTextChar"/>
    <w:uiPriority w:val="99"/>
    <w:semiHidden/>
    <w:unhideWhenUsed/>
    <w:rsid w:val="00D85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7F1"/>
    <w:rPr>
      <w:rFonts w:ascii="Segoe UI" w:hAnsi="Segoe UI" w:cs="Segoe UI"/>
      <w:sz w:val="18"/>
      <w:szCs w:val="18"/>
    </w:rPr>
  </w:style>
  <w:style w:type="paragraph" w:styleId="Header">
    <w:name w:val="header"/>
    <w:basedOn w:val="Normal"/>
    <w:link w:val="HeaderChar"/>
    <w:uiPriority w:val="99"/>
    <w:unhideWhenUsed/>
    <w:rsid w:val="00863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3B8"/>
  </w:style>
  <w:style w:type="paragraph" w:styleId="Footer">
    <w:name w:val="footer"/>
    <w:basedOn w:val="Normal"/>
    <w:link w:val="FooterChar"/>
    <w:uiPriority w:val="99"/>
    <w:unhideWhenUsed/>
    <w:rsid w:val="00863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3B8"/>
  </w:style>
  <w:style w:type="character" w:customStyle="1" w:styleId="Heading1Char">
    <w:name w:val="Heading 1 Char"/>
    <w:basedOn w:val="DefaultParagraphFont"/>
    <w:link w:val="Heading1"/>
    <w:uiPriority w:val="9"/>
    <w:rsid w:val="00E15469"/>
    <w:rPr>
      <w:rFonts w:asciiTheme="majorHAnsi" w:eastAsiaTheme="majorEastAsia" w:hAnsiTheme="majorHAnsi" w:cstheme="majorBidi"/>
      <w:b/>
      <w:bCs/>
      <w:color w:val="2E74B5" w:themeColor="accent1" w:themeShade="BF"/>
      <w:sz w:val="28"/>
      <w:szCs w:val="28"/>
    </w:rPr>
  </w:style>
  <w:style w:type="paragraph" w:styleId="TOC1">
    <w:name w:val="toc 1"/>
    <w:basedOn w:val="Normal"/>
    <w:next w:val="Normal"/>
    <w:autoRedefine/>
    <w:uiPriority w:val="39"/>
    <w:unhideWhenUsed/>
    <w:rsid w:val="00AB0C5C"/>
    <w:pPr>
      <w:spacing w:after="100"/>
    </w:pPr>
  </w:style>
  <w:style w:type="character" w:styleId="Hyperlink">
    <w:name w:val="Hyperlink"/>
    <w:basedOn w:val="DefaultParagraphFont"/>
    <w:uiPriority w:val="99"/>
    <w:unhideWhenUsed/>
    <w:rsid w:val="00AB0C5C"/>
    <w:rPr>
      <w:color w:val="0563C1" w:themeColor="hyperlink"/>
      <w:u w:val="single"/>
    </w:rPr>
  </w:style>
  <w:style w:type="character" w:customStyle="1" w:styleId="Heading2Char">
    <w:name w:val="Heading 2 Char"/>
    <w:basedOn w:val="DefaultParagraphFont"/>
    <w:link w:val="Heading2"/>
    <w:uiPriority w:val="9"/>
    <w:rsid w:val="00950CC7"/>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546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50CC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9002F"/>
    <w:rPr>
      <w:rFonts w:ascii="Times New Roman" w:hAnsi="Times New Roman" w:cs="Times New Roman"/>
      <w:sz w:val="24"/>
      <w:szCs w:val="24"/>
    </w:rPr>
  </w:style>
  <w:style w:type="character" w:styleId="FootnoteReference">
    <w:name w:val="footnote reference"/>
    <w:basedOn w:val="DefaultParagraphFont"/>
    <w:uiPriority w:val="99"/>
    <w:semiHidden/>
    <w:unhideWhenUsed/>
    <w:rsid w:val="0039002F"/>
    <w:rPr>
      <w:vertAlign w:val="superscript"/>
    </w:rPr>
  </w:style>
  <w:style w:type="paragraph" w:styleId="FootnoteText">
    <w:name w:val="footnote text"/>
    <w:basedOn w:val="Normal"/>
    <w:link w:val="FootnoteTextChar"/>
    <w:uiPriority w:val="99"/>
    <w:semiHidden/>
    <w:unhideWhenUsed/>
    <w:rsid w:val="003900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002F"/>
    <w:rPr>
      <w:sz w:val="20"/>
      <w:szCs w:val="20"/>
    </w:rPr>
  </w:style>
  <w:style w:type="paragraph" w:styleId="ListParagraph">
    <w:name w:val="List Paragraph"/>
    <w:basedOn w:val="Normal"/>
    <w:uiPriority w:val="34"/>
    <w:qFormat/>
    <w:rsid w:val="00FA592C"/>
    <w:pPr>
      <w:ind w:left="720"/>
      <w:contextualSpacing/>
    </w:pPr>
  </w:style>
  <w:style w:type="paragraph" w:styleId="BalloonText">
    <w:name w:val="Balloon Text"/>
    <w:basedOn w:val="Normal"/>
    <w:link w:val="BalloonTextChar"/>
    <w:uiPriority w:val="99"/>
    <w:semiHidden/>
    <w:unhideWhenUsed/>
    <w:rsid w:val="00D85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7F1"/>
    <w:rPr>
      <w:rFonts w:ascii="Segoe UI" w:hAnsi="Segoe UI" w:cs="Segoe UI"/>
      <w:sz w:val="18"/>
      <w:szCs w:val="18"/>
    </w:rPr>
  </w:style>
  <w:style w:type="paragraph" w:styleId="Header">
    <w:name w:val="header"/>
    <w:basedOn w:val="Normal"/>
    <w:link w:val="HeaderChar"/>
    <w:uiPriority w:val="99"/>
    <w:unhideWhenUsed/>
    <w:rsid w:val="00863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3B8"/>
  </w:style>
  <w:style w:type="paragraph" w:styleId="Footer">
    <w:name w:val="footer"/>
    <w:basedOn w:val="Normal"/>
    <w:link w:val="FooterChar"/>
    <w:uiPriority w:val="99"/>
    <w:unhideWhenUsed/>
    <w:rsid w:val="00863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3B8"/>
  </w:style>
  <w:style w:type="character" w:customStyle="1" w:styleId="Heading1Char">
    <w:name w:val="Heading 1 Char"/>
    <w:basedOn w:val="DefaultParagraphFont"/>
    <w:link w:val="Heading1"/>
    <w:uiPriority w:val="9"/>
    <w:rsid w:val="00E15469"/>
    <w:rPr>
      <w:rFonts w:asciiTheme="majorHAnsi" w:eastAsiaTheme="majorEastAsia" w:hAnsiTheme="majorHAnsi" w:cstheme="majorBidi"/>
      <w:b/>
      <w:bCs/>
      <w:color w:val="2E74B5" w:themeColor="accent1" w:themeShade="BF"/>
      <w:sz w:val="28"/>
      <w:szCs w:val="28"/>
    </w:rPr>
  </w:style>
  <w:style w:type="paragraph" w:styleId="TOC1">
    <w:name w:val="toc 1"/>
    <w:basedOn w:val="Normal"/>
    <w:next w:val="Normal"/>
    <w:autoRedefine/>
    <w:uiPriority w:val="39"/>
    <w:unhideWhenUsed/>
    <w:rsid w:val="00AB0C5C"/>
    <w:pPr>
      <w:spacing w:after="100"/>
    </w:pPr>
  </w:style>
  <w:style w:type="character" w:styleId="Hyperlink">
    <w:name w:val="Hyperlink"/>
    <w:basedOn w:val="DefaultParagraphFont"/>
    <w:uiPriority w:val="99"/>
    <w:unhideWhenUsed/>
    <w:rsid w:val="00AB0C5C"/>
    <w:rPr>
      <w:color w:val="0563C1" w:themeColor="hyperlink"/>
      <w:u w:val="single"/>
    </w:rPr>
  </w:style>
  <w:style w:type="character" w:customStyle="1" w:styleId="Heading2Char">
    <w:name w:val="Heading 2 Char"/>
    <w:basedOn w:val="DefaultParagraphFont"/>
    <w:link w:val="Heading2"/>
    <w:uiPriority w:val="9"/>
    <w:rsid w:val="00950CC7"/>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5501">
      <w:bodyDiv w:val="1"/>
      <w:marLeft w:val="0"/>
      <w:marRight w:val="0"/>
      <w:marTop w:val="0"/>
      <w:marBottom w:val="0"/>
      <w:divBdr>
        <w:top w:val="none" w:sz="0" w:space="0" w:color="auto"/>
        <w:left w:val="none" w:sz="0" w:space="0" w:color="auto"/>
        <w:bottom w:val="none" w:sz="0" w:space="0" w:color="auto"/>
        <w:right w:val="none" w:sz="0" w:space="0" w:color="auto"/>
      </w:divBdr>
    </w:div>
    <w:div w:id="115486730">
      <w:bodyDiv w:val="1"/>
      <w:marLeft w:val="0"/>
      <w:marRight w:val="0"/>
      <w:marTop w:val="0"/>
      <w:marBottom w:val="0"/>
      <w:divBdr>
        <w:top w:val="none" w:sz="0" w:space="0" w:color="auto"/>
        <w:left w:val="none" w:sz="0" w:space="0" w:color="auto"/>
        <w:bottom w:val="none" w:sz="0" w:space="0" w:color="auto"/>
        <w:right w:val="none" w:sz="0" w:space="0" w:color="auto"/>
      </w:divBdr>
    </w:div>
    <w:div w:id="313611267">
      <w:bodyDiv w:val="1"/>
      <w:marLeft w:val="0"/>
      <w:marRight w:val="0"/>
      <w:marTop w:val="0"/>
      <w:marBottom w:val="0"/>
      <w:divBdr>
        <w:top w:val="none" w:sz="0" w:space="0" w:color="auto"/>
        <w:left w:val="none" w:sz="0" w:space="0" w:color="auto"/>
        <w:bottom w:val="none" w:sz="0" w:space="0" w:color="auto"/>
        <w:right w:val="none" w:sz="0" w:space="0" w:color="auto"/>
      </w:divBdr>
    </w:div>
    <w:div w:id="463085662">
      <w:bodyDiv w:val="1"/>
      <w:marLeft w:val="0"/>
      <w:marRight w:val="0"/>
      <w:marTop w:val="0"/>
      <w:marBottom w:val="0"/>
      <w:divBdr>
        <w:top w:val="none" w:sz="0" w:space="0" w:color="auto"/>
        <w:left w:val="none" w:sz="0" w:space="0" w:color="auto"/>
        <w:bottom w:val="none" w:sz="0" w:space="0" w:color="auto"/>
        <w:right w:val="none" w:sz="0" w:space="0" w:color="auto"/>
      </w:divBdr>
    </w:div>
    <w:div w:id="686054978">
      <w:bodyDiv w:val="1"/>
      <w:marLeft w:val="0"/>
      <w:marRight w:val="0"/>
      <w:marTop w:val="0"/>
      <w:marBottom w:val="0"/>
      <w:divBdr>
        <w:top w:val="none" w:sz="0" w:space="0" w:color="auto"/>
        <w:left w:val="none" w:sz="0" w:space="0" w:color="auto"/>
        <w:bottom w:val="none" w:sz="0" w:space="0" w:color="auto"/>
        <w:right w:val="none" w:sz="0" w:space="0" w:color="auto"/>
      </w:divBdr>
    </w:div>
    <w:div w:id="987436952">
      <w:bodyDiv w:val="1"/>
      <w:marLeft w:val="0"/>
      <w:marRight w:val="0"/>
      <w:marTop w:val="0"/>
      <w:marBottom w:val="0"/>
      <w:divBdr>
        <w:top w:val="none" w:sz="0" w:space="0" w:color="auto"/>
        <w:left w:val="none" w:sz="0" w:space="0" w:color="auto"/>
        <w:bottom w:val="none" w:sz="0" w:space="0" w:color="auto"/>
        <w:right w:val="none" w:sz="0" w:space="0" w:color="auto"/>
      </w:divBdr>
    </w:div>
    <w:div w:id="1051539376">
      <w:bodyDiv w:val="1"/>
      <w:marLeft w:val="0"/>
      <w:marRight w:val="0"/>
      <w:marTop w:val="0"/>
      <w:marBottom w:val="0"/>
      <w:divBdr>
        <w:top w:val="none" w:sz="0" w:space="0" w:color="auto"/>
        <w:left w:val="none" w:sz="0" w:space="0" w:color="auto"/>
        <w:bottom w:val="none" w:sz="0" w:space="0" w:color="auto"/>
        <w:right w:val="none" w:sz="0" w:space="0" w:color="auto"/>
      </w:divBdr>
    </w:div>
    <w:div w:id="1064573283">
      <w:bodyDiv w:val="1"/>
      <w:marLeft w:val="0"/>
      <w:marRight w:val="0"/>
      <w:marTop w:val="0"/>
      <w:marBottom w:val="0"/>
      <w:divBdr>
        <w:top w:val="none" w:sz="0" w:space="0" w:color="auto"/>
        <w:left w:val="none" w:sz="0" w:space="0" w:color="auto"/>
        <w:bottom w:val="none" w:sz="0" w:space="0" w:color="auto"/>
        <w:right w:val="none" w:sz="0" w:space="0" w:color="auto"/>
      </w:divBdr>
    </w:div>
    <w:div w:id="1092899491">
      <w:bodyDiv w:val="1"/>
      <w:marLeft w:val="0"/>
      <w:marRight w:val="0"/>
      <w:marTop w:val="0"/>
      <w:marBottom w:val="0"/>
      <w:divBdr>
        <w:top w:val="none" w:sz="0" w:space="0" w:color="auto"/>
        <w:left w:val="none" w:sz="0" w:space="0" w:color="auto"/>
        <w:bottom w:val="none" w:sz="0" w:space="0" w:color="auto"/>
        <w:right w:val="none" w:sz="0" w:space="0" w:color="auto"/>
      </w:divBdr>
    </w:div>
    <w:div w:id="1119108897">
      <w:bodyDiv w:val="1"/>
      <w:marLeft w:val="0"/>
      <w:marRight w:val="0"/>
      <w:marTop w:val="0"/>
      <w:marBottom w:val="0"/>
      <w:divBdr>
        <w:top w:val="none" w:sz="0" w:space="0" w:color="auto"/>
        <w:left w:val="none" w:sz="0" w:space="0" w:color="auto"/>
        <w:bottom w:val="none" w:sz="0" w:space="0" w:color="auto"/>
        <w:right w:val="none" w:sz="0" w:space="0" w:color="auto"/>
      </w:divBdr>
    </w:div>
    <w:div w:id="1143741106">
      <w:bodyDiv w:val="1"/>
      <w:marLeft w:val="0"/>
      <w:marRight w:val="0"/>
      <w:marTop w:val="0"/>
      <w:marBottom w:val="0"/>
      <w:divBdr>
        <w:top w:val="none" w:sz="0" w:space="0" w:color="auto"/>
        <w:left w:val="none" w:sz="0" w:space="0" w:color="auto"/>
        <w:bottom w:val="none" w:sz="0" w:space="0" w:color="auto"/>
        <w:right w:val="none" w:sz="0" w:space="0" w:color="auto"/>
      </w:divBdr>
    </w:div>
    <w:div w:id="1369721310">
      <w:bodyDiv w:val="1"/>
      <w:marLeft w:val="0"/>
      <w:marRight w:val="0"/>
      <w:marTop w:val="0"/>
      <w:marBottom w:val="0"/>
      <w:divBdr>
        <w:top w:val="none" w:sz="0" w:space="0" w:color="auto"/>
        <w:left w:val="none" w:sz="0" w:space="0" w:color="auto"/>
        <w:bottom w:val="none" w:sz="0" w:space="0" w:color="auto"/>
        <w:right w:val="none" w:sz="0" w:space="0" w:color="auto"/>
      </w:divBdr>
    </w:div>
    <w:div w:id="1657762010">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00246429">
      <w:bodyDiv w:val="1"/>
      <w:marLeft w:val="0"/>
      <w:marRight w:val="0"/>
      <w:marTop w:val="0"/>
      <w:marBottom w:val="0"/>
      <w:divBdr>
        <w:top w:val="none" w:sz="0" w:space="0" w:color="auto"/>
        <w:left w:val="none" w:sz="0" w:space="0" w:color="auto"/>
        <w:bottom w:val="none" w:sz="0" w:space="0" w:color="auto"/>
        <w:right w:val="none" w:sz="0" w:space="0" w:color="auto"/>
      </w:divBdr>
    </w:div>
    <w:div w:id="1906992121">
      <w:bodyDiv w:val="1"/>
      <w:marLeft w:val="0"/>
      <w:marRight w:val="0"/>
      <w:marTop w:val="0"/>
      <w:marBottom w:val="0"/>
      <w:divBdr>
        <w:top w:val="none" w:sz="0" w:space="0" w:color="auto"/>
        <w:left w:val="none" w:sz="0" w:space="0" w:color="auto"/>
        <w:bottom w:val="none" w:sz="0" w:space="0" w:color="auto"/>
        <w:right w:val="none" w:sz="0" w:space="0" w:color="auto"/>
      </w:divBdr>
    </w:div>
    <w:div w:id="1998261054">
      <w:bodyDiv w:val="1"/>
      <w:marLeft w:val="0"/>
      <w:marRight w:val="0"/>
      <w:marTop w:val="0"/>
      <w:marBottom w:val="0"/>
      <w:divBdr>
        <w:top w:val="none" w:sz="0" w:space="0" w:color="auto"/>
        <w:left w:val="none" w:sz="0" w:space="0" w:color="auto"/>
        <w:bottom w:val="none" w:sz="0" w:space="0" w:color="auto"/>
        <w:right w:val="none" w:sz="0" w:space="0" w:color="auto"/>
      </w:divBdr>
    </w:div>
    <w:div w:id="2046253866">
      <w:bodyDiv w:val="1"/>
      <w:marLeft w:val="0"/>
      <w:marRight w:val="0"/>
      <w:marTop w:val="0"/>
      <w:marBottom w:val="0"/>
      <w:divBdr>
        <w:top w:val="none" w:sz="0" w:space="0" w:color="auto"/>
        <w:left w:val="none" w:sz="0" w:space="0" w:color="auto"/>
        <w:bottom w:val="none" w:sz="0" w:space="0" w:color="auto"/>
        <w:right w:val="none" w:sz="0" w:space="0" w:color="auto"/>
      </w:divBdr>
    </w:div>
    <w:div w:id="20908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AEE13-9E7C-455A-9581-BAF6E498A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9069</Words>
  <Characters>51695</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2016-08-08T14:26:00Z</dcterms:created>
  <dcterms:modified xsi:type="dcterms:W3CDTF">2016-10-31T00:05:00Z</dcterms:modified>
</cp:coreProperties>
</file>